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widowControl/>
        <w:suppressLineNumbers w:val="0"/>
        <w:jc w:val="center"/>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widowControl/>
        <w:suppressLineNumbers w:val="0"/>
        <w:jc w:val="center"/>
        <w:rPr>
          <w:rFonts w:hint="eastAsia" w:ascii="方正小标宋简体" w:hAnsi="方正小标宋简体" w:eastAsia="方正小标宋简体" w:cs="方正小标宋简体"/>
          <w:color w:val="000000"/>
          <w:kern w:val="0"/>
          <w:sz w:val="44"/>
          <w:szCs w:val="44"/>
          <w:lang w:val="en-US" w:eastAsia="zh-CN" w:bidi="ar"/>
        </w:rPr>
      </w:pPr>
      <w:bookmarkStart w:id="0" w:name="_GoBack"/>
      <w:r>
        <w:rPr>
          <w:rFonts w:hint="eastAsia" w:ascii="方正小标宋简体" w:hAnsi="方正小标宋简体" w:eastAsia="方正小标宋简体" w:cs="方正小标宋简体"/>
          <w:color w:val="000000"/>
          <w:kern w:val="0"/>
          <w:sz w:val="44"/>
          <w:szCs w:val="44"/>
          <w:lang w:val="en-US" w:eastAsia="zh-CN" w:bidi="ar"/>
        </w:rPr>
        <w:t>吉林省</w:t>
      </w:r>
      <w:r>
        <w:rPr>
          <w:rFonts w:ascii="方正小标宋简体" w:hAnsi="方正小标宋简体" w:eastAsia="方正小标宋简体" w:cs="方正小标宋简体"/>
          <w:color w:val="000000"/>
          <w:kern w:val="0"/>
          <w:sz w:val="44"/>
          <w:szCs w:val="44"/>
          <w:lang w:val="en-US" w:eastAsia="zh-CN" w:bidi="ar"/>
        </w:rPr>
        <w:t>注册会计师行业“执业监督提质年”主题活动</w:t>
      </w:r>
      <w:r>
        <w:rPr>
          <w:rFonts w:hint="eastAsia" w:ascii="方正小标宋简体" w:hAnsi="方正小标宋简体" w:eastAsia="方正小标宋简体" w:cs="方正小标宋简体"/>
          <w:color w:val="000000"/>
          <w:kern w:val="0"/>
          <w:sz w:val="44"/>
          <w:szCs w:val="44"/>
          <w:lang w:val="en-US" w:eastAsia="zh-CN" w:bidi="ar"/>
        </w:rPr>
        <w:t>实施方案</w:t>
      </w:r>
    </w:p>
    <w:bookmarkEnd w:id="0"/>
    <w:p>
      <w:pPr>
        <w:keepNext w:val="0"/>
        <w:keepLines w:val="0"/>
        <w:widowControl/>
        <w:suppressLineNumbers w:val="0"/>
        <w:jc w:val="left"/>
        <w:rPr>
          <w:rFonts w:ascii="仿宋_GB2312" w:hAnsi="宋体" w:eastAsia="仿宋_GB2312" w:cs="仿宋_GB2312"/>
          <w:color w:val="000000"/>
          <w:kern w:val="0"/>
          <w:sz w:val="32"/>
          <w:szCs w:val="32"/>
          <w:lang w:val="en-US" w:eastAsia="zh-CN" w:bidi="ar"/>
        </w:rPr>
      </w:pPr>
    </w:p>
    <w:p>
      <w:pPr>
        <w:keepNext w:val="0"/>
        <w:keepLines w:val="0"/>
        <w:widowControl/>
        <w:suppressLineNumbers w:val="0"/>
        <w:ind w:firstLine="640" w:firstLineChars="200"/>
        <w:jc w:val="both"/>
      </w:pPr>
      <w:r>
        <w:rPr>
          <w:rFonts w:ascii="仿宋_GB2312" w:hAnsi="宋体" w:eastAsia="仿宋_GB2312" w:cs="仿宋_GB2312"/>
          <w:color w:val="000000"/>
          <w:kern w:val="0"/>
          <w:sz w:val="32"/>
          <w:szCs w:val="32"/>
          <w:lang w:val="en-US" w:eastAsia="zh-CN" w:bidi="ar"/>
        </w:rPr>
        <w:t>为深入学习贯彻习近平总书记关于行业主题主线重要批示</w:t>
      </w:r>
      <w:r>
        <w:rPr>
          <w:rFonts w:hint="default" w:ascii="仿宋_GB2312" w:hAnsi="宋体" w:eastAsia="仿宋_GB2312" w:cs="仿宋_GB2312"/>
          <w:color w:val="000000"/>
          <w:kern w:val="0"/>
          <w:sz w:val="32"/>
          <w:szCs w:val="32"/>
          <w:lang w:val="en-US" w:eastAsia="zh-CN" w:bidi="ar"/>
        </w:rPr>
        <w:t>精神，认真落实党中央</w:t>
      </w:r>
      <w:r>
        <w:rPr>
          <w:rFonts w:hint="eastAsia" w:ascii="仿宋_GB2312" w:hAnsi="宋体" w:eastAsia="仿宋_GB2312" w:cs="仿宋_GB2312"/>
          <w:color w:val="000000"/>
          <w:kern w:val="0"/>
          <w:sz w:val="32"/>
          <w:szCs w:val="32"/>
          <w:lang w:val="en-US" w:eastAsia="zh-CN" w:bidi="ar"/>
        </w:rPr>
        <w:t>、</w:t>
      </w:r>
      <w:r>
        <w:rPr>
          <w:rFonts w:hint="default" w:ascii="仿宋_GB2312" w:hAnsi="宋体" w:eastAsia="仿宋_GB2312" w:cs="仿宋_GB2312"/>
          <w:color w:val="000000"/>
          <w:kern w:val="0"/>
          <w:sz w:val="32"/>
          <w:szCs w:val="32"/>
          <w:lang w:val="en-US" w:eastAsia="zh-CN" w:bidi="ar"/>
        </w:rPr>
        <w:t>财政部党组决策部署</w:t>
      </w:r>
      <w:r>
        <w:rPr>
          <w:rFonts w:hint="eastAsia" w:ascii="仿宋_GB2312" w:hAnsi="宋体" w:eastAsia="仿宋_GB2312" w:cs="仿宋_GB2312"/>
          <w:color w:val="000000"/>
          <w:kern w:val="0"/>
          <w:sz w:val="32"/>
          <w:szCs w:val="32"/>
          <w:lang w:val="en-US" w:eastAsia="zh-CN" w:bidi="ar"/>
        </w:rPr>
        <w:t>和省财政厅党组工作安排</w:t>
      </w:r>
      <w:r>
        <w:rPr>
          <w:rFonts w:hint="default" w:ascii="仿宋_GB2312" w:hAnsi="宋体" w:eastAsia="仿宋_GB2312" w:cs="仿宋_GB2312"/>
          <w:color w:val="000000"/>
          <w:kern w:val="0"/>
          <w:sz w:val="32"/>
          <w:szCs w:val="32"/>
          <w:lang w:val="en-US" w:eastAsia="zh-CN" w:bidi="ar"/>
        </w:rPr>
        <w:t>，扎实做好中国注册会计师协会（以下简称中注协）七代会确定的各项目标任务，引导会计师事务所（以下简称事务所）强化执业监督作用，</w:t>
      </w:r>
      <w:r>
        <w:rPr>
          <w:rFonts w:hint="eastAsia" w:ascii="仿宋_GB2312" w:hAnsi="宋体" w:eastAsia="仿宋_GB2312" w:cs="仿宋_GB2312"/>
          <w:color w:val="000000"/>
          <w:kern w:val="0"/>
          <w:sz w:val="32"/>
          <w:szCs w:val="32"/>
          <w:lang w:val="en-US" w:eastAsia="zh-CN" w:bidi="ar"/>
        </w:rPr>
        <w:t>按照</w:t>
      </w:r>
      <w:r>
        <w:rPr>
          <w:rFonts w:hint="default" w:ascii="仿宋_GB2312" w:hAnsi="宋体" w:eastAsia="仿宋_GB2312" w:cs="仿宋_GB2312"/>
          <w:color w:val="000000"/>
          <w:kern w:val="0"/>
          <w:sz w:val="32"/>
          <w:szCs w:val="32"/>
          <w:lang w:val="en-US" w:eastAsia="zh-CN" w:bidi="ar"/>
        </w:rPr>
        <w:t>中国注册会计师行业党委、中注协</w:t>
      </w:r>
      <w:r>
        <w:rPr>
          <w:rFonts w:hint="eastAsia" w:ascii="仿宋_GB2312" w:hAnsi="宋体" w:eastAsia="仿宋_GB2312" w:cs="仿宋_GB2312"/>
          <w:color w:val="000000"/>
          <w:kern w:val="0"/>
          <w:sz w:val="32"/>
          <w:szCs w:val="32"/>
          <w:lang w:val="en-US" w:eastAsia="zh-CN" w:bidi="ar"/>
        </w:rPr>
        <w:t>在</w:t>
      </w:r>
      <w:r>
        <w:rPr>
          <w:rFonts w:hint="default" w:ascii="仿宋_GB2312" w:hAnsi="宋体" w:eastAsia="仿宋_GB2312" w:cs="仿宋_GB2312"/>
          <w:color w:val="000000"/>
          <w:kern w:val="0"/>
          <w:sz w:val="32"/>
          <w:szCs w:val="32"/>
          <w:lang w:val="en-US" w:eastAsia="zh-CN" w:bidi="ar"/>
        </w:rPr>
        <w:t>注册会计师行业开展“执业监督提质年”主题活动</w:t>
      </w:r>
      <w:r>
        <w:rPr>
          <w:rFonts w:hint="eastAsia" w:ascii="仿宋_GB2312" w:hAnsi="宋体" w:eastAsia="仿宋_GB2312" w:cs="仿宋_GB2312"/>
          <w:color w:val="000000"/>
          <w:kern w:val="0"/>
          <w:sz w:val="32"/>
          <w:szCs w:val="32"/>
          <w:lang w:val="en-US" w:eastAsia="zh-CN" w:bidi="ar"/>
        </w:rPr>
        <w:t>要求</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吉林省注册会计师资产评估行业联合党委（以下简称省行业联合党委）、吉林省注册会计师协会（以下简称省注协）</w:t>
      </w:r>
      <w:r>
        <w:rPr>
          <w:rFonts w:hint="default" w:ascii="仿宋_GB2312" w:hAnsi="宋体" w:eastAsia="仿宋_GB2312" w:cs="仿宋_GB2312"/>
          <w:color w:val="000000"/>
          <w:kern w:val="0"/>
          <w:sz w:val="32"/>
          <w:szCs w:val="32"/>
          <w:lang w:val="en-US" w:eastAsia="zh-CN" w:bidi="ar"/>
        </w:rPr>
        <w:t>特制定如下方案。</w:t>
      </w:r>
    </w:p>
    <w:p>
      <w:pPr>
        <w:keepNext w:val="0"/>
        <w:keepLines w:val="0"/>
        <w:widowControl/>
        <w:suppressLineNumbers w:val="0"/>
        <w:ind w:firstLine="640" w:firstLineChars="200"/>
        <w:jc w:val="left"/>
      </w:pPr>
      <w:r>
        <w:rPr>
          <w:rFonts w:hint="eastAsia" w:ascii="黑体" w:hAnsi="宋体" w:eastAsia="黑体" w:cs="黑体"/>
          <w:color w:val="000000"/>
          <w:kern w:val="0"/>
          <w:sz w:val="32"/>
          <w:szCs w:val="32"/>
          <w:lang w:val="en-US" w:eastAsia="zh-CN" w:bidi="ar"/>
        </w:rPr>
        <w:t>一、总体要求</w:t>
      </w:r>
    </w:p>
    <w:p>
      <w:pPr>
        <w:keepNext w:val="0"/>
        <w:keepLines w:val="0"/>
        <w:widowControl/>
        <w:suppressLineNumbers w:val="0"/>
        <w:ind w:firstLine="640" w:firstLineChars="200"/>
        <w:jc w:val="both"/>
      </w:pPr>
      <w:r>
        <w:rPr>
          <w:rFonts w:hint="default" w:ascii="仿宋_GB2312" w:hAnsi="宋体" w:eastAsia="仿宋_GB2312" w:cs="仿宋_GB2312"/>
          <w:color w:val="000000"/>
          <w:kern w:val="0"/>
          <w:sz w:val="32"/>
          <w:szCs w:val="32"/>
          <w:lang w:val="en-US" w:eastAsia="zh-CN" w:bidi="ar"/>
        </w:rPr>
        <w:t>开展“执业监督提质年”主题活动，要坚持以习近平新时代中国特色社会主义思想为指导，全面贯彻党的二十大和二十届二中全会精神，持续落实习近平总书记关于行业主题主线重要批示精神，坚持和加强党对行业的全面领导，努力弘扬注册会计师职业精神，推动重点任务落实，持续提升事务所执业监督质效。</w:t>
      </w:r>
    </w:p>
    <w:p>
      <w:pPr>
        <w:keepNext w:val="0"/>
        <w:keepLines w:val="0"/>
        <w:widowControl/>
        <w:suppressLineNumbers w:val="0"/>
        <w:ind w:firstLine="640" w:firstLineChars="200"/>
        <w:jc w:val="both"/>
      </w:pPr>
      <w:r>
        <w:rPr>
          <w:rFonts w:hint="default" w:ascii="仿宋_GB2312" w:hAnsi="宋体" w:eastAsia="仿宋_GB2312" w:cs="仿宋_GB2312"/>
          <w:color w:val="000000"/>
          <w:kern w:val="0"/>
          <w:sz w:val="32"/>
          <w:szCs w:val="32"/>
          <w:lang w:val="en-US" w:eastAsia="zh-CN" w:bidi="ar"/>
        </w:rPr>
        <w:t>2024年的主题年活动，重点实现以下目标：</w:t>
      </w:r>
      <w:r>
        <w:rPr>
          <w:rFonts w:hint="default" w:ascii="仿宋_GB2312" w:hAnsi="宋体" w:eastAsia="仿宋_GB2312" w:cs="仿宋_GB2312"/>
          <w:b/>
          <w:bCs/>
          <w:color w:val="000000"/>
          <w:kern w:val="0"/>
          <w:sz w:val="32"/>
          <w:szCs w:val="32"/>
          <w:lang w:val="en-US" w:eastAsia="zh-CN" w:bidi="ar"/>
        </w:rPr>
        <w:t>一是</w:t>
      </w:r>
      <w:r>
        <w:rPr>
          <w:rFonts w:hint="default" w:ascii="仿宋_GB2312" w:hAnsi="宋体" w:eastAsia="仿宋_GB2312" w:cs="仿宋_GB2312"/>
          <w:color w:val="000000"/>
          <w:kern w:val="0"/>
          <w:sz w:val="32"/>
          <w:szCs w:val="32"/>
          <w:lang w:val="en-US" w:eastAsia="zh-CN" w:bidi="ar"/>
        </w:rPr>
        <w:t>深刻认识执业监督的重要意义，增强从业人员使命感责任感；</w:t>
      </w:r>
      <w:r>
        <w:rPr>
          <w:rFonts w:hint="default" w:ascii="仿宋_GB2312" w:hAnsi="宋体" w:eastAsia="仿宋_GB2312" w:cs="仿宋_GB2312"/>
          <w:b/>
          <w:bCs/>
          <w:color w:val="000000"/>
          <w:kern w:val="0"/>
          <w:sz w:val="32"/>
          <w:szCs w:val="32"/>
          <w:lang w:val="en-US" w:eastAsia="zh-CN" w:bidi="ar"/>
        </w:rPr>
        <w:t>二是</w:t>
      </w:r>
      <w:r>
        <w:rPr>
          <w:rFonts w:hint="default" w:ascii="仿宋_GB2312" w:hAnsi="宋体" w:eastAsia="仿宋_GB2312" w:cs="仿宋_GB2312"/>
          <w:color w:val="000000"/>
          <w:kern w:val="0"/>
          <w:sz w:val="32"/>
          <w:szCs w:val="32"/>
          <w:lang w:val="en-US" w:eastAsia="zh-CN" w:bidi="ar"/>
        </w:rPr>
        <w:t>推动执业监督重点任务落实，提升事务所执业监督效能；</w:t>
      </w:r>
      <w:r>
        <w:rPr>
          <w:rFonts w:hint="default" w:ascii="仿宋_GB2312" w:hAnsi="宋体" w:eastAsia="仿宋_GB2312" w:cs="仿宋_GB2312"/>
          <w:b/>
          <w:bCs/>
          <w:color w:val="000000"/>
          <w:kern w:val="0"/>
          <w:sz w:val="32"/>
          <w:szCs w:val="32"/>
          <w:lang w:val="en-US" w:eastAsia="zh-CN" w:bidi="ar"/>
        </w:rPr>
        <w:t>三是</w:t>
      </w:r>
      <w:r>
        <w:rPr>
          <w:rFonts w:hint="default" w:ascii="仿宋_GB2312" w:hAnsi="宋体" w:eastAsia="仿宋_GB2312" w:cs="仿宋_GB2312"/>
          <w:color w:val="000000"/>
          <w:kern w:val="0"/>
          <w:sz w:val="32"/>
          <w:szCs w:val="32"/>
          <w:lang w:val="en-US" w:eastAsia="zh-CN" w:bidi="ar"/>
        </w:rPr>
        <w:t>发挥党建引领作用，探索推进党内监督和财会监督贯通协调，促进事务所有效防范执业风险、提升审计质量。</w:t>
      </w:r>
    </w:p>
    <w:p>
      <w:pPr>
        <w:keepNext w:val="0"/>
        <w:keepLines w:val="0"/>
        <w:widowControl/>
        <w:suppressLineNumbers w:val="0"/>
        <w:ind w:firstLine="640" w:firstLineChars="200"/>
        <w:jc w:val="left"/>
      </w:pPr>
      <w:r>
        <w:rPr>
          <w:rFonts w:hint="eastAsia" w:ascii="黑体" w:hAnsi="宋体" w:eastAsia="黑体" w:cs="黑体"/>
          <w:color w:val="000000"/>
          <w:kern w:val="0"/>
          <w:sz w:val="32"/>
          <w:szCs w:val="32"/>
          <w:lang w:val="en-US" w:eastAsia="zh-CN" w:bidi="ar"/>
        </w:rPr>
        <w:t>二、主要任务</w:t>
      </w:r>
    </w:p>
    <w:p>
      <w:pPr>
        <w:keepNext w:val="0"/>
        <w:keepLines w:val="0"/>
        <w:widowControl/>
        <w:suppressLineNumbers w:val="0"/>
        <w:ind w:firstLine="640" w:firstLineChars="200"/>
        <w:jc w:val="both"/>
      </w:pPr>
      <w:r>
        <w:rPr>
          <w:rFonts w:hint="eastAsia" w:ascii="楷体_GB2312" w:hAnsi="楷体_GB2312" w:eastAsia="楷体_GB2312" w:cs="楷体_GB2312"/>
          <w:b w:val="0"/>
          <w:bCs w:val="0"/>
          <w:color w:val="000000"/>
          <w:kern w:val="0"/>
          <w:sz w:val="32"/>
          <w:szCs w:val="32"/>
          <w:lang w:val="en-US" w:eastAsia="zh-CN" w:bidi="ar"/>
        </w:rPr>
        <w:t>1.开展执业监督大学习大讨论。</w:t>
      </w:r>
      <w:r>
        <w:rPr>
          <w:rFonts w:hint="default" w:ascii="仿宋_GB2312" w:hAnsi="宋体" w:eastAsia="仿宋_GB2312" w:cs="仿宋_GB2312"/>
          <w:color w:val="000000"/>
          <w:kern w:val="0"/>
          <w:sz w:val="32"/>
          <w:szCs w:val="32"/>
          <w:lang w:val="en-US" w:eastAsia="zh-CN" w:bidi="ar"/>
        </w:rPr>
        <w:t>各</w:t>
      </w:r>
      <w:r>
        <w:rPr>
          <w:rFonts w:hint="eastAsia" w:ascii="仿宋_GB2312" w:hAnsi="宋体" w:eastAsia="仿宋_GB2312" w:cs="仿宋_GB2312"/>
          <w:color w:val="000000"/>
          <w:kern w:val="0"/>
          <w:sz w:val="32"/>
          <w:szCs w:val="32"/>
          <w:lang w:val="en-US" w:eastAsia="zh-CN" w:bidi="ar"/>
        </w:rPr>
        <w:t>执业机构</w:t>
      </w:r>
      <w:r>
        <w:rPr>
          <w:rFonts w:hint="default" w:ascii="仿宋_GB2312" w:hAnsi="宋体" w:eastAsia="仿宋_GB2312" w:cs="仿宋_GB2312"/>
          <w:color w:val="000000"/>
          <w:kern w:val="0"/>
          <w:sz w:val="32"/>
          <w:szCs w:val="32"/>
          <w:lang w:val="en-US" w:eastAsia="zh-CN" w:bidi="ar"/>
        </w:rPr>
        <w:t>党组织要围绕执业监督组织开展大学习大讨论，并与巩固拓展学习贯彻习近平新时代中国特色社会主义思想主题教育成果、常态化长效化开展党史学习教育、开展党纪学习教育结合起来，设计专题讨论、案例教学、参观实践等载体方式，组织党员和从业人员深入学习贯彻习近平总书记关于财会监督重要论述，进一步把思想行动统一到党中央关于财会监督的决策部署上来；持续开展“凝聚新力量</w:t>
      </w:r>
      <w:r>
        <w:rPr>
          <w:rFonts w:hint="eastAsia" w:ascii="宋体" w:hAnsi="宋体" w:eastAsia="宋体" w:cs="宋体"/>
          <w:color w:val="000000"/>
          <w:kern w:val="0"/>
          <w:sz w:val="32"/>
          <w:szCs w:val="32"/>
          <w:lang w:val="en-US" w:eastAsia="zh-CN" w:bidi="ar"/>
        </w:rPr>
        <w:t>•</w:t>
      </w:r>
      <w:r>
        <w:rPr>
          <w:rFonts w:hint="default" w:ascii="仿宋_GB2312" w:hAnsi="宋体" w:eastAsia="仿宋_GB2312" w:cs="仿宋_GB2312"/>
          <w:color w:val="000000"/>
          <w:kern w:val="0"/>
          <w:sz w:val="32"/>
          <w:szCs w:val="32"/>
          <w:lang w:val="en-US" w:eastAsia="zh-CN" w:bidi="ar"/>
        </w:rPr>
        <w:t>筑梦新时代”主题教育活动，引导行业党外人士围绕提升执业监督质效建言献策，为促进行业高质量发展集智聚力；开展代表人士和青年服务团等活动，通过丰富多样的实践载体平台，发挥好示范带动作用。</w:t>
      </w:r>
    </w:p>
    <w:p>
      <w:pPr>
        <w:keepNext w:val="0"/>
        <w:keepLines w:val="0"/>
        <w:widowControl/>
        <w:numPr>
          <w:ilvl w:val="0"/>
          <w:numId w:val="0"/>
        </w:numPr>
        <w:suppressLineNumbers w:val="0"/>
        <w:ind w:firstLine="640" w:firstLineChars="200"/>
        <w:jc w:val="both"/>
        <w:rPr>
          <w:rFonts w:hint="default" w:ascii="仿宋_GB2312" w:hAnsi="宋体" w:eastAsia="仿宋_GB2312" w:cs="仿宋_GB2312"/>
          <w:color w:val="000000"/>
          <w:kern w:val="0"/>
          <w:sz w:val="32"/>
          <w:szCs w:val="32"/>
          <w:lang w:val="en-US" w:eastAsia="zh-CN" w:bidi="ar"/>
        </w:rPr>
      </w:pPr>
      <w:r>
        <w:rPr>
          <w:rFonts w:hint="eastAsia" w:ascii="楷体_GB2312" w:hAnsi="宋体" w:eastAsia="楷体_GB2312" w:cs="楷体_GB2312"/>
          <w:b w:val="0"/>
          <w:bCs w:val="0"/>
          <w:color w:val="000000"/>
          <w:kern w:val="0"/>
          <w:sz w:val="32"/>
          <w:szCs w:val="32"/>
          <w:lang w:val="en-US" w:eastAsia="zh-CN" w:bidi="ar"/>
        </w:rPr>
        <w:t>2.</w:t>
      </w:r>
      <w:r>
        <w:rPr>
          <w:rFonts w:hint="default" w:ascii="楷体_GB2312" w:hAnsi="宋体" w:eastAsia="楷体_GB2312" w:cs="楷体_GB2312"/>
          <w:b w:val="0"/>
          <w:bCs w:val="0"/>
          <w:color w:val="000000"/>
          <w:kern w:val="0"/>
          <w:sz w:val="32"/>
          <w:szCs w:val="32"/>
          <w:lang w:val="en-US" w:eastAsia="zh-CN" w:bidi="ar"/>
        </w:rPr>
        <w:t>突出行业党纪和诚信教育。</w:t>
      </w:r>
      <w:r>
        <w:rPr>
          <w:rFonts w:hint="default" w:ascii="仿宋_GB2312" w:hAnsi="宋体" w:eastAsia="仿宋_GB2312" w:cs="仿宋_GB2312"/>
          <w:b w:val="0"/>
          <w:bCs w:val="0"/>
          <w:color w:val="000000"/>
          <w:kern w:val="0"/>
          <w:sz w:val="32"/>
          <w:szCs w:val="32"/>
          <w:lang w:val="en-US" w:eastAsia="zh-CN" w:bidi="ar"/>
        </w:rPr>
        <w:t>开展党纪学习教育，</w:t>
      </w:r>
      <w:r>
        <w:rPr>
          <w:rFonts w:hint="default" w:ascii="仿宋_GB2312" w:hAnsi="宋体" w:eastAsia="仿宋_GB2312" w:cs="仿宋_GB2312"/>
          <w:color w:val="000000"/>
          <w:kern w:val="0"/>
          <w:sz w:val="32"/>
          <w:szCs w:val="32"/>
          <w:lang w:val="en-US" w:eastAsia="zh-CN" w:bidi="ar"/>
        </w:rPr>
        <w:t>组织行业党员原原本本学《中国共产党纪律处分条例》，运用行业党纪处分、违法失信和审计失败等典型案例抓好警示教育，同时抓好从业人员以案为鉴、以案促改工作，用身边事教育身边人，既解决一些党员对党规党纪不上心、不了解、不掌握等问题，又引导从业人员明法纪、知敬畏、守底线。</w:t>
      </w:r>
      <w:r>
        <w:rPr>
          <w:rFonts w:hint="default" w:ascii="仿宋_GB2312" w:hAnsi="宋体" w:eastAsia="仿宋_GB2312" w:cs="仿宋_GB2312"/>
          <w:b w:val="0"/>
          <w:bCs w:val="0"/>
          <w:color w:val="000000"/>
          <w:kern w:val="0"/>
          <w:sz w:val="32"/>
          <w:szCs w:val="32"/>
          <w:lang w:val="en-US" w:eastAsia="zh-CN" w:bidi="ar"/>
        </w:rPr>
        <w:t>加强诚信教育，</w:t>
      </w:r>
      <w:r>
        <w:rPr>
          <w:rFonts w:hint="default" w:ascii="仿宋_GB2312" w:hAnsi="宋体" w:eastAsia="仿宋_GB2312" w:cs="仿宋_GB2312"/>
          <w:color w:val="000000"/>
          <w:kern w:val="0"/>
          <w:sz w:val="32"/>
          <w:szCs w:val="32"/>
          <w:lang w:val="en-US" w:eastAsia="zh-CN" w:bidi="ar"/>
        </w:rPr>
        <w:t>贯彻落实《注册会计师行业诚信建设纲要》，组织注册会计师注册前诚信宣誓活动，引导督促执业人员守住良知、扛起责任。持续抓好诚信日常教育，严格落实职业道德年度培训不低于4学时的要求。</w:t>
      </w:r>
      <w:r>
        <w:rPr>
          <w:rFonts w:hint="eastAsia" w:ascii="仿宋_GB2312" w:hAnsi="宋体" w:eastAsia="仿宋_GB2312" w:cs="仿宋_GB2312"/>
          <w:color w:val="000000"/>
          <w:kern w:val="0"/>
          <w:sz w:val="32"/>
          <w:szCs w:val="32"/>
          <w:lang w:val="en-US" w:eastAsia="zh-CN" w:bidi="ar"/>
        </w:rPr>
        <w:t>积极参加中注协</w:t>
      </w:r>
      <w:r>
        <w:rPr>
          <w:rFonts w:hint="default" w:ascii="仿宋_GB2312" w:hAnsi="宋体" w:eastAsia="仿宋_GB2312" w:cs="仿宋_GB2312"/>
          <w:color w:val="000000"/>
          <w:kern w:val="0"/>
          <w:sz w:val="32"/>
          <w:szCs w:val="32"/>
          <w:lang w:val="en-US" w:eastAsia="zh-CN" w:bidi="ar"/>
        </w:rPr>
        <w:t>举办</w:t>
      </w:r>
      <w:r>
        <w:rPr>
          <w:rFonts w:hint="eastAsia" w:ascii="仿宋_GB2312" w:hAnsi="宋体" w:eastAsia="仿宋_GB2312" w:cs="仿宋_GB2312"/>
          <w:color w:val="000000"/>
          <w:kern w:val="0"/>
          <w:sz w:val="32"/>
          <w:szCs w:val="32"/>
          <w:lang w:val="en-US" w:eastAsia="zh-CN" w:bidi="ar"/>
        </w:rPr>
        <w:t>的</w:t>
      </w:r>
      <w:r>
        <w:rPr>
          <w:rFonts w:hint="default" w:ascii="仿宋_GB2312" w:hAnsi="宋体" w:eastAsia="仿宋_GB2312" w:cs="仿宋_GB2312"/>
          <w:color w:val="000000"/>
          <w:kern w:val="0"/>
          <w:sz w:val="32"/>
          <w:szCs w:val="32"/>
          <w:lang w:val="en-US" w:eastAsia="zh-CN" w:bidi="ar"/>
        </w:rPr>
        <w:t>第四届“会计诚信与高质量发展论坛”，继续开展“注册会计师诚信执业30年”荣誉褒奖，营造褒扬诚信、守信光荣的良好氛围。</w:t>
      </w:r>
    </w:p>
    <w:p>
      <w:pPr>
        <w:keepNext w:val="0"/>
        <w:keepLines w:val="0"/>
        <w:widowControl/>
        <w:suppressLineNumbers w:val="0"/>
        <w:ind w:firstLine="640" w:firstLineChars="200"/>
        <w:jc w:val="both"/>
        <w:rPr>
          <w:rFonts w:hint="default" w:ascii="仿宋_GB2312" w:hAnsi="宋体" w:eastAsia="仿宋_GB2312" w:cs="仿宋_GB2312"/>
          <w:color w:val="000000"/>
          <w:kern w:val="0"/>
          <w:sz w:val="32"/>
          <w:szCs w:val="32"/>
          <w:lang w:val="en-US" w:eastAsia="zh-CN" w:bidi="ar"/>
        </w:rPr>
      </w:pPr>
      <w:r>
        <w:rPr>
          <w:rFonts w:hint="eastAsia" w:ascii="楷体_GB2312" w:hAnsi="宋体" w:eastAsia="楷体_GB2312" w:cs="楷体_GB2312"/>
          <w:b w:val="0"/>
          <w:bCs w:val="0"/>
          <w:color w:val="000000"/>
          <w:kern w:val="0"/>
          <w:sz w:val="32"/>
          <w:szCs w:val="32"/>
          <w:lang w:val="en-US" w:eastAsia="zh-CN" w:bidi="ar"/>
        </w:rPr>
        <w:t>3</w:t>
      </w:r>
      <w:r>
        <w:rPr>
          <w:rFonts w:hint="default" w:ascii="楷体_GB2312" w:hAnsi="宋体" w:eastAsia="楷体_GB2312" w:cs="楷体_GB2312"/>
          <w:b w:val="0"/>
          <w:bCs w:val="0"/>
          <w:color w:val="000000"/>
          <w:kern w:val="0"/>
          <w:sz w:val="32"/>
          <w:szCs w:val="32"/>
          <w:lang w:val="en-US" w:eastAsia="zh-CN" w:bidi="ar"/>
        </w:rPr>
        <w:t>.提升事务所内部管理水平。</w:t>
      </w:r>
      <w:r>
        <w:rPr>
          <w:rFonts w:hint="default" w:ascii="仿宋_GB2312" w:hAnsi="宋体" w:eastAsia="仿宋_GB2312" w:cs="仿宋_GB2312"/>
          <w:color w:val="000000"/>
          <w:kern w:val="0"/>
          <w:sz w:val="32"/>
          <w:szCs w:val="32"/>
          <w:lang w:val="en-US" w:eastAsia="zh-CN" w:bidi="ar"/>
        </w:rPr>
        <w:t>结合执业质量检查，重点关注事务所分支机构、内设部门、业务团队的一体化管理水平</w:t>
      </w:r>
      <w:r>
        <w:rPr>
          <w:rFonts w:hint="eastAsia" w:ascii="仿宋_GB2312" w:hAnsi="宋体" w:eastAsia="仿宋_GB2312" w:cs="仿宋_GB2312"/>
          <w:color w:val="000000"/>
          <w:kern w:val="0"/>
          <w:sz w:val="32"/>
          <w:szCs w:val="32"/>
          <w:lang w:val="en-US" w:eastAsia="zh-CN" w:bidi="ar"/>
        </w:rPr>
        <w:t>。</w:t>
      </w:r>
      <w:r>
        <w:rPr>
          <w:rFonts w:hint="default" w:ascii="仿宋_GB2312" w:hAnsi="宋体" w:eastAsia="仿宋_GB2312" w:cs="仿宋_GB2312"/>
          <w:color w:val="000000"/>
          <w:kern w:val="0"/>
          <w:sz w:val="32"/>
          <w:szCs w:val="32"/>
          <w:lang w:val="en-US" w:eastAsia="zh-CN" w:bidi="ar"/>
        </w:rPr>
        <w:t>推动事务所管理层对照职业道德守则和质量管理准则相关要求，查找事务所在职业道德规范和程序设计、组织实施方面存在的问题，有针对性加以改进完善。规范事务所承揽和开展业务，全面评估承接业务的风险，合理设计并实施审计程序，获取充分、适当的审计证据，发表恰当的审计意见。</w:t>
      </w:r>
    </w:p>
    <w:p>
      <w:pPr>
        <w:keepNext w:val="0"/>
        <w:keepLines w:val="0"/>
        <w:widowControl/>
        <w:suppressLineNumbers w:val="0"/>
        <w:ind w:firstLine="640" w:firstLineChars="200"/>
        <w:jc w:val="both"/>
        <w:rPr>
          <w:rFonts w:hint="default" w:ascii="仿宋_GB2312" w:hAnsi="宋体" w:eastAsia="仿宋_GB2312" w:cs="仿宋_GB2312"/>
          <w:color w:val="000000"/>
          <w:kern w:val="0"/>
          <w:sz w:val="32"/>
          <w:szCs w:val="32"/>
          <w:lang w:val="en-US" w:eastAsia="zh-CN" w:bidi="ar"/>
        </w:rPr>
      </w:pPr>
      <w:r>
        <w:rPr>
          <w:rFonts w:hint="eastAsia" w:ascii="楷体_GB2312" w:hAnsi="宋体" w:eastAsia="楷体_GB2312" w:cs="楷体_GB2312"/>
          <w:b w:val="0"/>
          <w:bCs w:val="0"/>
          <w:color w:val="000000"/>
          <w:kern w:val="0"/>
          <w:sz w:val="32"/>
          <w:szCs w:val="32"/>
          <w:lang w:val="en-US" w:eastAsia="zh-CN" w:bidi="ar"/>
        </w:rPr>
        <w:t>4</w:t>
      </w:r>
      <w:r>
        <w:rPr>
          <w:rFonts w:hint="default" w:ascii="楷体_GB2312" w:hAnsi="宋体" w:eastAsia="楷体_GB2312" w:cs="楷体_GB2312"/>
          <w:b w:val="0"/>
          <w:bCs w:val="0"/>
          <w:color w:val="000000"/>
          <w:kern w:val="0"/>
          <w:sz w:val="32"/>
          <w:szCs w:val="32"/>
          <w:lang w:val="en-US" w:eastAsia="zh-CN" w:bidi="ar"/>
        </w:rPr>
        <w:t>.持续推进执业监督人才队伍建设。</w:t>
      </w:r>
      <w:r>
        <w:rPr>
          <w:rFonts w:hint="default" w:ascii="仿宋_GB2312" w:hAnsi="宋体" w:eastAsia="仿宋_GB2312" w:cs="仿宋_GB2312"/>
          <w:color w:val="000000"/>
          <w:kern w:val="0"/>
          <w:sz w:val="32"/>
          <w:szCs w:val="32"/>
          <w:lang w:val="en-US" w:eastAsia="zh-CN" w:bidi="ar"/>
        </w:rPr>
        <w:t>贯彻落实《关于加强新时代注册会计师行业人才工作的指导意见》，</w:t>
      </w:r>
      <w:r>
        <w:rPr>
          <w:rFonts w:hint="default" w:ascii="仿宋_GB2312" w:hAnsi="宋体" w:eastAsia="仿宋_GB2312" w:cs="仿宋_GB2312"/>
          <w:b w:val="0"/>
          <w:bCs w:val="0"/>
          <w:color w:val="000000"/>
          <w:kern w:val="0"/>
          <w:sz w:val="32"/>
          <w:szCs w:val="32"/>
          <w:lang w:val="en-US" w:eastAsia="zh-CN" w:bidi="ar"/>
        </w:rPr>
        <w:t>突出抓好以高端人才为引领的行业继续教育，</w:t>
      </w:r>
      <w:r>
        <w:rPr>
          <w:rFonts w:hint="eastAsia" w:ascii="仿宋_GB2312" w:hAnsi="宋体" w:eastAsia="仿宋_GB2312" w:cs="仿宋_GB2312"/>
          <w:color w:val="000000"/>
          <w:kern w:val="0"/>
          <w:sz w:val="32"/>
          <w:szCs w:val="32"/>
          <w:lang w:val="en-US" w:eastAsia="zh-CN" w:bidi="ar"/>
        </w:rPr>
        <w:t>积极组织全省行业参加</w:t>
      </w:r>
      <w:r>
        <w:rPr>
          <w:rFonts w:hint="default" w:ascii="仿宋_GB2312" w:hAnsi="宋体" w:eastAsia="仿宋_GB2312" w:cs="仿宋_GB2312"/>
          <w:color w:val="000000"/>
          <w:kern w:val="0"/>
          <w:sz w:val="32"/>
          <w:szCs w:val="32"/>
          <w:lang w:val="en-US" w:eastAsia="zh-CN" w:bidi="ar"/>
        </w:rPr>
        <w:t>财政部高层次财会人才素质提升工程，</w:t>
      </w:r>
      <w:r>
        <w:rPr>
          <w:rFonts w:hint="eastAsia" w:ascii="仿宋_GB2312" w:hAnsi="宋体" w:eastAsia="仿宋_GB2312" w:cs="仿宋_GB2312"/>
          <w:color w:val="000000"/>
          <w:kern w:val="0"/>
          <w:sz w:val="32"/>
          <w:szCs w:val="32"/>
          <w:lang w:val="en-US" w:eastAsia="zh-CN" w:bidi="ar"/>
        </w:rPr>
        <w:t>举办业务骨干实务技能培训、合伙人能力提升培训。</w:t>
      </w:r>
      <w:r>
        <w:rPr>
          <w:rFonts w:hint="default" w:ascii="仿宋_GB2312" w:hAnsi="宋体" w:eastAsia="仿宋_GB2312" w:cs="仿宋_GB2312"/>
          <w:b w:val="0"/>
          <w:bCs w:val="0"/>
          <w:color w:val="000000"/>
          <w:kern w:val="0"/>
          <w:sz w:val="32"/>
          <w:szCs w:val="32"/>
          <w:lang w:val="en-US" w:eastAsia="zh-CN" w:bidi="ar"/>
        </w:rPr>
        <w:t>加强行业后备人才培养，</w:t>
      </w:r>
      <w:r>
        <w:rPr>
          <w:rFonts w:hint="default" w:ascii="仿宋_GB2312" w:hAnsi="宋体" w:eastAsia="仿宋_GB2312" w:cs="仿宋_GB2312"/>
          <w:color w:val="000000"/>
          <w:kern w:val="0"/>
          <w:sz w:val="32"/>
          <w:szCs w:val="32"/>
          <w:lang w:val="en-US" w:eastAsia="zh-CN" w:bidi="ar"/>
        </w:rPr>
        <w:t>继续探索完善CPA专业方向人才培养合作机制，持续深化行业与CPA专业方向院校的务实合作，不断丰富“会计师事务所招贤纳士”和“校外导师贤才引进”栏目内容，适时更新相关供需对接信息，继续与相关院校合作开展“网络双选会”、“高校毕业季会计师事务所进校园”等活动，加强行业后备人才“产学研”平台机制建设，深化行业与省内相关院校沟通协作，探索学历教育与行业需求的有机衔接。</w:t>
      </w:r>
      <w:r>
        <w:rPr>
          <w:rFonts w:hint="default" w:ascii="仿宋_GB2312" w:hAnsi="宋体" w:eastAsia="仿宋_GB2312" w:cs="仿宋_GB2312"/>
          <w:b w:val="0"/>
          <w:bCs w:val="0"/>
          <w:color w:val="000000"/>
          <w:kern w:val="0"/>
          <w:sz w:val="32"/>
          <w:szCs w:val="32"/>
          <w:lang w:val="en-US" w:eastAsia="zh-CN" w:bidi="ar"/>
        </w:rPr>
        <w:t>发挥事务所人才培养主体作</w:t>
      </w:r>
      <w:r>
        <w:rPr>
          <w:rFonts w:hint="default" w:ascii="仿宋_GB2312" w:hAnsi="宋体" w:eastAsia="仿宋_GB2312" w:cs="仿宋_GB2312"/>
          <w:color w:val="000000"/>
          <w:kern w:val="0"/>
          <w:sz w:val="32"/>
          <w:szCs w:val="32"/>
          <w:lang w:val="en-US" w:eastAsia="zh-CN" w:bidi="ar"/>
        </w:rPr>
        <w:t>用，各会计师事务所应配备专人负责继续教育与培训工作，引导事务所做好人才梯队的培养。</w:t>
      </w:r>
    </w:p>
    <w:p>
      <w:pPr>
        <w:keepNext w:val="0"/>
        <w:keepLines w:val="0"/>
        <w:widowControl/>
        <w:suppressLineNumbers w:val="0"/>
        <w:ind w:firstLine="640" w:firstLineChars="200"/>
        <w:jc w:val="left"/>
      </w:pPr>
      <w:r>
        <w:rPr>
          <w:rFonts w:hint="eastAsia" w:ascii="Times New Roman" w:hAnsi="Times New Roman" w:eastAsia="宋体" w:cs="Times New Roman"/>
          <w:b w:val="0"/>
          <w:bCs w:val="0"/>
          <w:color w:val="000000"/>
          <w:kern w:val="0"/>
          <w:sz w:val="32"/>
          <w:szCs w:val="32"/>
          <w:lang w:val="en-US" w:eastAsia="zh-CN" w:bidi="ar"/>
        </w:rPr>
        <w:t>5</w:t>
      </w:r>
      <w:r>
        <w:rPr>
          <w:rFonts w:hint="default" w:ascii="TimesNewRomanPS-BoldMT" w:hAnsi="TimesNewRomanPS-BoldMT" w:eastAsia="TimesNewRomanPS-BoldMT" w:cs="TimesNewRomanPS-BoldMT"/>
          <w:b w:val="0"/>
          <w:bCs w:val="0"/>
          <w:color w:val="000000"/>
          <w:kern w:val="0"/>
          <w:sz w:val="32"/>
          <w:szCs w:val="32"/>
          <w:lang w:val="en-US" w:eastAsia="zh-CN" w:bidi="ar"/>
        </w:rPr>
        <w:t>.</w:t>
      </w:r>
      <w:r>
        <w:rPr>
          <w:rFonts w:hint="default" w:ascii="楷体_GB2312" w:hAnsi="宋体" w:eastAsia="楷体_GB2312" w:cs="楷体_GB2312"/>
          <w:b w:val="0"/>
          <w:bCs w:val="0"/>
          <w:color w:val="000000"/>
          <w:kern w:val="0"/>
          <w:sz w:val="32"/>
          <w:szCs w:val="32"/>
          <w:lang w:val="en-US" w:eastAsia="zh-CN" w:bidi="ar"/>
        </w:rPr>
        <w:t>充分发挥自律监督对执业监督的引导管理作用。</w:t>
      </w:r>
      <w:r>
        <w:rPr>
          <w:rFonts w:hint="default" w:ascii="仿宋_GB2312" w:hAnsi="宋体" w:eastAsia="仿宋_GB2312" w:cs="仿宋_GB2312"/>
          <w:b w:val="0"/>
          <w:bCs w:val="0"/>
          <w:color w:val="000000"/>
          <w:kern w:val="0"/>
          <w:sz w:val="32"/>
          <w:szCs w:val="32"/>
          <w:lang w:val="en-US" w:eastAsia="zh-CN" w:bidi="ar"/>
        </w:rPr>
        <w:t>加强执业质量检查，</w:t>
      </w:r>
      <w:r>
        <w:rPr>
          <w:rFonts w:hint="default" w:ascii="仿宋_GB2312" w:hAnsi="宋体" w:eastAsia="仿宋_GB2312" w:cs="仿宋_GB2312"/>
          <w:color w:val="000000"/>
          <w:kern w:val="0"/>
          <w:sz w:val="32"/>
          <w:szCs w:val="32"/>
          <w:lang w:val="en-US" w:eastAsia="zh-CN" w:bidi="ar"/>
        </w:rPr>
        <w:t>深度参与全国财会监督专项行动，按照中注协发布的执业质量检查工作方案，制定我省检查工作方案</w:t>
      </w:r>
      <w:r>
        <w:rPr>
          <w:rFonts w:hint="eastAsia" w:ascii="仿宋_GB2312" w:hAnsi="宋体" w:eastAsia="仿宋_GB2312" w:cs="仿宋_GB2312"/>
          <w:color w:val="000000"/>
          <w:kern w:val="0"/>
          <w:sz w:val="32"/>
          <w:szCs w:val="32"/>
          <w:lang w:val="en-US" w:eastAsia="zh-CN" w:bidi="ar"/>
        </w:rPr>
        <w:t>，</w:t>
      </w:r>
      <w:r>
        <w:rPr>
          <w:rFonts w:hint="default" w:ascii="仿宋_GB2312" w:hAnsi="宋体" w:eastAsia="仿宋_GB2312" w:cs="仿宋_GB2312"/>
          <w:color w:val="000000"/>
          <w:kern w:val="0"/>
          <w:sz w:val="32"/>
          <w:szCs w:val="32"/>
          <w:lang w:val="en-US" w:eastAsia="zh-CN" w:bidi="ar"/>
        </w:rPr>
        <w:t>加大对事务所或有收费、低价竞争等行为检查力度。</w:t>
      </w:r>
      <w:r>
        <w:rPr>
          <w:rFonts w:hint="eastAsia" w:ascii="仿宋_GB2312" w:hAnsi="宋体" w:eastAsia="仿宋_GB2312" w:cs="仿宋_GB2312"/>
          <w:color w:val="000000"/>
          <w:kern w:val="0"/>
          <w:sz w:val="32"/>
          <w:szCs w:val="32"/>
          <w:lang w:val="en-US" w:eastAsia="zh-CN" w:bidi="ar"/>
        </w:rPr>
        <w:t>上报事务所检查案例，配合中注协编发事务所检查案例集。常态化开展注册会计师挂名执业、超出胜任能力执业专项整治工作，</w:t>
      </w:r>
      <w:r>
        <w:rPr>
          <w:rFonts w:hint="default" w:ascii="仿宋_GB2312" w:hAnsi="宋体" w:eastAsia="仿宋_GB2312" w:cs="仿宋_GB2312"/>
          <w:color w:val="000000"/>
          <w:kern w:val="0"/>
          <w:sz w:val="32"/>
          <w:szCs w:val="32"/>
          <w:lang w:val="en-US" w:eastAsia="zh-CN" w:bidi="ar"/>
        </w:rPr>
        <w:t>净化行业执业环境。</w:t>
      </w:r>
      <w:r>
        <w:rPr>
          <w:rFonts w:hint="default" w:ascii="仿宋_GB2312" w:hAnsi="宋体" w:eastAsia="仿宋_GB2312" w:cs="仿宋_GB2312"/>
          <w:b w:val="0"/>
          <w:bCs w:val="0"/>
          <w:color w:val="000000"/>
          <w:kern w:val="0"/>
          <w:sz w:val="32"/>
          <w:szCs w:val="32"/>
          <w:lang w:val="en-US" w:eastAsia="zh-CN" w:bidi="ar"/>
        </w:rPr>
        <w:t>丰富监管方式方法，</w:t>
      </w:r>
      <w:r>
        <w:rPr>
          <w:rFonts w:hint="default" w:ascii="仿宋_GB2312" w:hAnsi="宋体" w:eastAsia="仿宋_GB2312" w:cs="仿宋_GB2312"/>
          <w:color w:val="000000"/>
          <w:kern w:val="0"/>
          <w:sz w:val="32"/>
          <w:szCs w:val="32"/>
          <w:lang w:val="en-US" w:eastAsia="zh-CN" w:bidi="ar"/>
        </w:rPr>
        <w:t>推动执业质量检查与</w:t>
      </w:r>
      <w:r>
        <w:rPr>
          <w:rFonts w:hint="eastAsia" w:ascii="仿宋_GB2312" w:hAnsi="宋体" w:eastAsia="仿宋_GB2312" w:cs="仿宋_GB2312"/>
          <w:color w:val="000000"/>
          <w:kern w:val="0"/>
          <w:sz w:val="32"/>
          <w:szCs w:val="32"/>
          <w:lang w:val="en-US" w:eastAsia="zh-CN" w:bidi="ar"/>
        </w:rPr>
        <w:t>事务所</w:t>
      </w:r>
      <w:r>
        <w:rPr>
          <w:rFonts w:hint="default" w:ascii="仿宋_GB2312" w:hAnsi="宋体" w:eastAsia="仿宋_GB2312" w:cs="仿宋_GB2312"/>
          <w:color w:val="000000"/>
          <w:kern w:val="0"/>
          <w:sz w:val="32"/>
          <w:szCs w:val="32"/>
          <w:lang w:val="en-US" w:eastAsia="zh-CN" w:bidi="ar"/>
        </w:rPr>
        <w:t>财务报表报备</w:t>
      </w:r>
      <w:r>
        <w:rPr>
          <w:rFonts w:hint="eastAsia" w:ascii="仿宋_GB2312" w:hAnsi="宋体" w:eastAsia="仿宋_GB2312" w:cs="仿宋_GB2312"/>
          <w:color w:val="000000"/>
          <w:kern w:val="0"/>
          <w:sz w:val="32"/>
          <w:szCs w:val="32"/>
          <w:lang w:val="en-US" w:eastAsia="zh-CN" w:bidi="ar"/>
        </w:rPr>
        <w:t>、业</w:t>
      </w:r>
      <w:r>
        <w:rPr>
          <w:rFonts w:hint="default" w:ascii="仿宋_GB2312" w:hAnsi="宋体" w:eastAsia="仿宋_GB2312" w:cs="仿宋_GB2312"/>
          <w:color w:val="000000"/>
          <w:kern w:val="0"/>
          <w:sz w:val="32"/>
          <w:szCs w:val="32"/>
          <w:lang w:val="en-US" w:eastAsia="zh-CN" w:bidi="ar"/>
        </w:rPr>
        <w:t>务收入核查、年检等工作相结合，核查</w:t>
      </w:r>
      <w:r>
        <w:rPr>
          <w:rFonts w:hint="eastAsia" w:ascii="仿宋_GB2312" w:hAnsi="宋体" w:eastAsia="仿宋_GB2312" w:cs="仿宋_GB2312"/>
          <w:color w:val="000000"/>
          <w:kern w:val="0"/>
          <w:sz w:val="32"/>
          <w:szCs w:val="32"/>
          <w:lang w:val="en-US" w:eastAsia="zh-CN" w:bidi="ar"/>
        </w:rPr>
        <w:t>我省事务所</w:t>
      </w:r>
      <w:r>
        <w:rPr>
          <w:rFonts w:hint="default" w:ascii="仿宋_GB2312" w:hAnsi="宋体" w:eastAsia="仿宋_GB2312" w:cs="仿宋_GB2312"/>
          <w:color w:val="000000"/>
          <w:kern w:val="0"/>
          <w:sz w:val="32"/>
          <w:szCs w:val="32"/>
          <w:lang w:val="en-US" w:eastAsia="zh-CN" w:bidi="ar"/>
        </w:rPr>
        <w:t>综合评价百家排名有关指标填报数据信息，构建检查与管理相融合的自律监管模式。</w:t>
      </w:r>
    </w:p>
    <w:p>
      <w:pPr>
        <w:keepNext w:val="0"/>
        <w:keepLines w:val="0"/>
        <w:widowControl/>
        <w:suppressLineNumbers w:val="0"/>
        <w:ind w:firstLine="640" w:firstLineChars="200"/>
        <w:jc w:val="both"/>
      </w:pPr>
      <w:r>
        <w:rPr>
          <w:rFonts w:hint="eastAsia" w:ascii="楷体_GB2312" w:hAnsi="宋体" w:eastAsia="楷体_GB2312" w:cs="楷体_GB2312"/>
          <w:b w:val="0"/>
          <w:bCs w:val="0"/>
          <w:color w:val="000000"/>
          <w:kern w:val="0"/>
          <w:sz w:val="32"/>
          <w:szCs w:val="32"/>
          <w:lang w:val="en-US" w:eastAsia="zh-CN" w:bidi="ar"/>
        </w:rPr>
        <w:t>6.</w:t>
      </w:r>
      <w:r>
        <w:rPr>
          <w:rFonts w:hint="default" w:ascii="楷体_GB2312" w:hAnsi="宋体" w:eastAsia="楷体_GB2312" w:cs="楷体_GB2312"/>
          <w:b w:val="0"/>
          <w:bCs w:val="0"/>
          <w:color w:val="000000"/>
          <w:kern w:val="0"/>
          <w:sz w:val="32"/>
          <w:szCs w:val="32"/>
          <w:lang w:val="en-US" w:eastAsia="zh-CN" w:bidi="ar"/>
        </w:rPr>
        <w:t>推进执业监督数字化建设。</w:t>
      </w:r>
      <w:r>
        <w:rPr>
          <w:rFonts w:hint="default" w:ascii="仿宋_GB2312" w:hAnsi="宋体" w:eastAsia="仿宋_GB2312" w:cs="仿宋_GB2312"/>
          <w:b w:val="0"/>
          <w:bCs w:val="0"/>
          <w:color w:val="000000"/>
          <w:kern w:val="0"/>
          <w:sz w:val="32"/>
          <w:szCs w:val="32"/>
          <w:lang w:val="en-US" w:eastAsia="zh-CN" w:bidi="ar"/>
        </w:rPr>
        <w:t>创新监管信息手段方法，</w:t>
      </w:r>
      <w:r>
        <w:rPr>
          <w:rFonts w:hint="default" w:ascii="仿宋_GB2312" w:hAnsi="宋体" w:eastAsia="仿宋_GB2312" w:cs="仿宋_GB2312"/>
          <w:color w:val="000000"/>
          <w:kern w:val="0"/>
          <w:sz w:val="32"/>
          <w:szCs w:val="32"/>
          <w:lang w:val="en-US" w:eastAsia="zh-CN" w:bidi="ar"/>
        </w:rPr>
        <w:t>开展信息技术产品推介工作，促进审计作业系统和电子函证平台在事务所执业中的普及应用</w:t>
      </w:r>
      <w:r>
        <w:rPr>
          <w:rFonts w:hint="eastAsia" w:ascii="仿宋_GB2312" w:hAnsi="宋体" w:eastAsia="仿宋_GB2312" w:cs="仿宋_GB2312"/>
          <w:color w:val="000000"/>
          <w:kern w:val="0"/>
          <w:sz w:val="32"/>
          <w:szCs w:val="32"/>
          <w:lang w:val="en-US" w:eastAsia="zh-CN" w:bidi="ar"/>
        </w:rPr>
        <w:t>。继续开展信息技术产品推介工作，促进信息化产品和服务的供需对接。引导信息化产品服务商提升供给质量，做好会计师事务所信息化成果推广。</w:t>
      </w:r>
    </w:p>
    <w:p>
      <w:pPr>
        <w:keepNext w:val="0"/>
        <w:keepLines w:val="0"/>
        <w:widowControl/>
        <w:suppressLineNumbers w:val="0"/>
        <w:ind w:firstLine="640" w:firstLineChars="200"/>
        <w:jc w:val="both"/>
      </w:pPr>
      <w:r>
        <w:rPr>
          <w:rFonts w:hint="eastAsia" w:ascii="楷体_GB2312" w:hAnsi="宋体" w:eastAsia="楷体_GB2312" w:cs="楷体_GB2312"/>
          <w:b w:val="0"/>
          <w:bCs w:val="0"/>
          <w:color w:val="000000"/>
          <w:kern w:val="0"/>
          <w:sz w:val="32"/>
          <w:szCs w:val="32"/>
          <w:lang w:val="en-US" w:eastAsia="zh-CN" w:bidi="ar"/>
        </w:rPr>
        <w:t>7</w:t>
      </w:r>
      <w:r>
        <w:rPr>
          <w:rFonts w:hint="default" w:ascii="楷体_GB2312" w:hAnsi="宋体" w:eastAsia="楷体_GB2312" w:cs="楷体_GB2312"/>
          <w:b w:val="0"/>
          <w:bCs w:val="0"/>
          <w:color w:val="000000"/>
          <w:kern w:val="0"/>
          <w:sz w:val="32"/>
          <w:szCs w:val="32"/>
          <w:lang w:val="en-US" w:eastAsia="zh-CN" w:bidi="ar"/>
        </w:rPr>
        <w:t>.探索党内监督和执业监督贯通协调。</w:t>
      </w:r>
      <w:r>
        <w:rPr>
          <w:rFonts w:hint="default" w:ascii="仿宋_GB2312" w:hAnsi="宋体" w:eastAsia="仿宋_GB2312" w:cs="仿宋_GB2312"/>
          <w:b w:val="0"/>
          <w:bCs w:val="0"/>
          <w:color w:val="050505"/>
          <w:kern w:val="0"/>
          <w:sz w:val="32"/>
          <w:szCs w:val="32"/>
          <w:lang w:val="en-US" w:eastAsia="zh-CN" w:bidi="ar"/>
        </w:rPr>
        <w:t>充分发挥党内监督主导作用，</w:t>
      </w:r>
      <w:r>
        <w:rPr>
          <w:rFonts w:hint="default" w:ascii="仿宋_GB2312" w:hAnsi="宋体" w:eastAsia="仿宋_GB2312" w:cs="仿宋_GB2312"/>
          <w:color w:val="000000"/>
          <w:kern w:val="0"/>
          <w:sz w:val="32"/>
          <w:szCs w:val="32"/>
          <w:lang w:val="en-US" w:eastAsia="zh-CN" w:bidi="ar"/>
        </w:rPr>
        <w:t>继续推动各</w:t>
      </w:r>
      <w:r>
        <w:rPr>
          <w:rFonts w:hint="eastAsia" w:ascii="仿宋_GB2312" w:hAnsi="宋体" w:eastAsia="仿宋_GB2312" w:cs="仿宋_GB2312"/>
          <w:color w:val="000000"/>
          <w:kern w:val="0"/>
          <w:sz w:val="32"/>
          <w:szCs w:val="32"/>
          <w:lang w:val="en-US" w:eastAsia="zh-CN" w:bidi="ar"/>
        </w:rPr>
        <w:t>执业机构</w:t>
      </w:r>
      <w:r>
        <w:rPr>
          <w:rFonts w:hint="default" w:ascii="仿宋_GB2312" w:hAnsi="宋体" w:eastAsia="仿宋_GB2312" w:cs="仿宋_GB2312"/>
          <w:color w:val="000000"/>
          <w:kern w:val="0"/>
          <w:sz w:val="32"/>
          <w:szCs w:val="32"/>
          <w:lang w:val="en-US" w:eastAsia="zh-CN" w:bidi="ar"/>
        </w:rPr>
        <w:t>党组织实现纪检机构全覆盖，将违规违纪行为与事务所及党员的考核评价、评先评优等工作结合起来，通过党内监督促进事务所改进执业监督</w:t>
      </w:r>
      <w:r>
        <w:rPr>
          <w:rFonts w:hint="default" w:ascii="仿宋_GB2312" w:hAnsi="宋体" w:eastAsia="仿宋_GB2312" w:cs="仿宋_GB2312"/>
          <w:b w:val="0"/>
          <w:bCs w:val="0"/>
          <w:color w:val="000000"/>
          <w:kern w:val="0"/>
          <w:sz w:val="32"/>
          <w:szCs w:val="32"/>
          <w:lang w:val="en-US" w:eastAsia="zh-CN" w:bidi="ar"/>
        </w:rPr>
        <w:t>。</w:t>
      </w:r>
      <w:r>
        <w:rPr>
          <w:rFonts w:hint="default" w:ascii="仿宋_GB2312" w:hAnsi="宋体" w:eastAsia="仿宋_GB2312" w:cs="仿宋_GB2312"/>
          <w:b w:val="0"/>
          <w:bCs w:val="0"/>
          <w:color w:val="050505"/>
          <w:kern w:val="0"/>
          <w:sz w:val="32"/>
          <w:szCs w:val="32"/>
          <w:lang w:val="en-US" w:eastAsia="zh-CN" w:bidi="ar"/>
        </w:rPr>
        <w:t>发挥事务所党组织政治功能和组织功能，</w:t>
      </w:r>
      <w:r>
        <w:rPr>
          <w:rFonts w:hint="default" w:ascii="仿宋_GB2312" w:hAnsi="宋体" w:eastAsia="仿宋_GB2312" w:cs="仿宋_GB2312"/>
          <w:color w:val="000000"/>
          <w:kern w:val="0"/>
          <w:sz w:val="32"/>
          <w:szCs w:val="32"/>
          <w:lang w:val="en-US" w:eastAsia="zh-CN" w:bidi="ar"/>
        </w:rPr>
        <w:t>督促</w:t>
      </w:r>
      <w:r>
        <w:rPr>
          <w:rFonts w:hint="eastAsia" w:ascii="仿宋_GB2312" w:hAnsi="宋体" w:eastAsia="仿宋_GB2312" w:cs="仿宋_GB2312"/>
          <w:color w:val="000000"/>
          <w:kern w:val="0"/>
          <w:sz w:val="32"/>
          <w:szCs w:val="32"/>
          <w:lang w:val="en-US" w:eastAsia="zh-CN" w:bidi="ar"/>
        </w:rPr>
        <w:t>各执业机构</w:t>
      </w:r>
      <w:r>
        <w:rPr>
          <w:rFonts w:hint="default" w:ascii="仿宋_GB2312" w:hAnsi="宋体" w:eastAsia="仿宋_GB2312" w:cs="仿宋_GB2312"/>
          <w:color w:val="000000"/>
          <w:kern w:val="0"/>
          <w:sz w:val="32"/>
          <w:szCs w:val="32"/>
          <w:lang w:val="en-US" w:eastAsia="zh-CN" w:bidi="ar"/>
        </w:rPr>
        <w:t>党组织从七个方面参与事务所决策管理，探索党组织在参与事务所重大项目承接、人员选派、风险把控、项目复核等方面发挥作用，把好政治关、程序规矩关、廉洁风险关。</w:t>
      </w:r>
    </w:p>
    <w:p>
      <w:pPr>
        <w:keepNext w:val="0"/>
        <w:keepLines w:val="0"/>
        <w:widowControl/>
        <w:suppressLineNumbers w:val="0"/>
        <w:ind w:firstLine="640" w:firstLineChars="200"/>
        <w:jc w:val="left"/>
      </w:pPr>
      <w:r>
        <w:rPr>
          <w:rFonts w:hint="eastAsia" w:ascii="黑体" w:hAnsi="宋体" w:eastAsia="黑体" w:cs="黑体"/>
          <w:color w:val="000000"/>
          <w:kern w:val="0"/>
          <w:sz w:val="32"/>
          <w:szCs w:val="32"/>
          <w:lang w:val="en-US" w:eastAsia="zh-CN" w:bidi="ar"/>
        </w:rPr>
        <w:t>三、组织保障</w:t>
      </w:r>
    </w:p>
    <w:p>
      <w:pPr>
        <w:keepNext w:val="0"/>
        <w:keepLines w:val="0"/>
        <w:widowControl/>
        <w:suppressLineNumbers w:val="0"/>
        <w:ind w:firstLine="640" w:firstLineChars="200"/>
        <w:jc w:val="both"/>
      </w:pPr>
      <w:r>
        <w:rPr>
          <w:rFonts w:hint="eastAsia" w:ascii="楷体_GB2312" w:hAnsi="宋体" w:eastAsia="楷体_GB2312" w:cs="楷体_GB2312"/>
          <w:b w:val="0"/>
          <w:bCs w:val="0"/>
          <w:color w:val="000000"/>
          <w:kern w:val="0"/>
          <w:sz w:val="32"/>
          <w:szCs w:val="32"/>
          <w:lang w:val="en-US" w:eastAsia="zh-CN" w:bidi="ar"/>
        </w:rPr>
        <w:t>8</w:t>
      </w:r>
      <w:r>
        <w:rPr>
          <w:rFonts w:hint="default" w:ascii="楷体_GB2312" w:hAnsi="宋体" w:eastAsia="楷体_GB2312" w:cs="楷体_GB2312"/>
          <w:b w:val="0"/>
          <w:bCs w:val="0"/>
          <w:color w:val="000000"/>
          <w:kern w:val="0"/>
          <w:sz w:val="32"/>
          <w:szCs w:val="32"/>
          <w:lang w:val="en-US" w:eastAsia="zh-CN" w:bidi="ar"/>
        </w:rPr>
        <w:t>.加强领导督导。</w:t>
      </w:r>
      <w:r>
        <w:rPr>
          <w:rFonts w:hint="default" w:ascii="仿宋_GB2312" w:hAnsi="宋体" w:eastAsia="仿宋_GB2312" w:cs="仿宋_GB2312"/>
          <w:color w:val="000000"/>
          <w:kern w:val="0"/>
          <w:sz w:val="32"/>
          <w:szCs w:val="32"/>
          <w:lang w:val="en-US" w:eastAsia="zh-CN" w:bidi="ar"/>
        </w:rPr>
        <w:t>各</w:t>
      </w:r>
      <w:r>
        <w:rPr>
          <w:rFonts w:hint="eastAsia" w:ascii="仿宋_GB2312" w:hAnsi="宋体" w:eastAsia="仿宋_GB2312" w:cs="仿宋_GB2312"/>
          <w:color w:val="000000"/>
          <w:kern w:val="0"/>
          <w:sz w:val="32"/>
          <w:szCs w:val="32"/>
          <w:lang w:val="en-US" w:eastAsia="zh-CN" w:bidi="ar"/>
        </w:rPr>
        <w:t>执业机构</w:t>
      </w:r>
      <w:r>
        <w:rPr>
          <w:rFonts w:hint="default" w:ascii="仿宋_GB2312" w:hAnsi="宋体" w:eastAsia="仿宋_GB2312" w:cs="仿宋_GB2312"/>
          <w:color w:val="000000"/>
          <w:kern w:val="0"/>
          <w:sz w:val="32"/>
          <w:szCs w:val="32"/>
          <w:lang w:val="en-US" w:eastAsia="zh-CN" w:bidi="ar"/>
        </w:rPr>
        <w:t>党组织、事务所领导班</w:t>
      </w:r>
    </w:p>
    <w:p>
      <w:pPr>
        <w:keepNext w:val="0"/>
        <w:keepLines w:val="0"/>
        <w:widowControl/>
        <w:suppressLineNumbers w:val="0"/>
        <w:jc w:val="both"/>
      </w:pPr>
      <w:r>
        <w:rPr>
          <w:rFonts w:hint="default" w:ascii="仿宋_GB2312" w:hAnsi="宋体" w:eastAsia="仿宋_GB2312" w:cs="仿宋_GB2312"/>
          <w:color w:val="000000"/>
          <w:kern w:val="0"/>
          <w:sz w:val="32"/>
          <w:szCs w:val="32"/>
          <w:lang w:val="en-US" w:eastAsia="zh-CN" w:bidi="ar"/>
        </w:rPr>
        <w:t>子作为主题年活动的领导责任人，要把主题年活动摆上重要日程</w:t>
      </w:r>
      <w:r>
        <w:rPr>
          <w:rFonts w:hint="eastAsia" w:ascii="仿宋_GB2312" w:hAnsi="宋体" w:eastAsia="仿宋_GB2312" w:cs="仿宋_GB2312"/>
          <w:color w:val="000000"/>
          <w:kern w:val="0"/>
          <w:sz w:val="32"/>
          <w:szCs w:val="32"/>
          <w:lang w:val="en-US" w:eastAsia="zh-CN" w:bidi="ar"/>
        </w:rPr>
        <w:t>，</w:t>
      </w:r>
      <w:r>
        <w:rPr>
          <w:rFonts w:hint="default" w:ascii="仿宋_GB2312" w:hAnsi="宋体" w:eastAsia="仿宋_GB2312" w:cs="仿宋_GB2312"/>
          <w:color w:val="000000"/>
          <w:kern w:val="0"/>
          <w:sz w:val="32"/>
          <w:szCs w:val="32"/>
          <w:lang w:val="en-US" w:eastAsia="zh-CN" w:bidi="ar"/>
        </w:rPr>
        <w:t>结合实际制定工作方案和目标清单，明确阶段任务、突出工作重点、扎实抓好落实。要跟踪掌握主题年活动进展情况，定期予以检查推进、总结通报，对组织活动不力、进展缓慢的要及时提示。将开展主题年活动情况纳入行业党建工作年度考核评价范围，作为各</w:t>
      </w:r>
      <w:r>
        <w:rPr>
          <w:rFonts w:hint="eastAsia" w:ascii="仿宋_GB2312" w:hAnsi="宋体" w:eastAsia="仿宋_GB2312" w:cs="仿宋_GB2312"/>
          <w:color w:val="000000"/>
          <w:kern w:val="0"/>
          <w:sz w:val="32"/>
          <w:szCs w:val="32"/>
          <w:lang w:val="en-US" w:eastAsia="zh-CN" w:bidi="ar"/>
        </w:rPr>
        <w:t>执业机构</w:t>
      </w:r>
      <w:r>
        <w:rPr>
          <w:rFonts w:hint="default" w:ascii="仿宋_GB2312" w:hAnsi="宋体" w:eastAsia="仿宋_GB2312" w:cs="仿宋_GB2312"/>
          <w:color w:val="000000"/>
          <w:kern w:val="0"/>
          <w:sz w:val="32"/>
          <w:szCs w:val="32"/>
          <w:lang w:val="en-US" w:eastAsia="zh-CN" w:bidi="ar"/>
        </w:rPr>
        <w:t>党组织书记年度述职评议考核的重要内容。</w:t>
      </w:r>
    </w:p>
    <w:p>
      <w:pPr>
        <w:keepNext w:val="0"/>
        <w:keepLines w:val="0"/>
        <w:widowControl/>
        <w:suppressLineNumbers w:val="0"/>
        <w:ind w:firstLine="640" w:firstLineChars="200"/>
        <w:jc w:val="both"/>
      </w:pPr>
      <w:r>
        <w:rPr>
          <w:rFonts w:hint="eastAsia" w:ascii="楷体_GB2312" w:hAnsi="宋体" w:eastAsia="楷体_GB2312" w:cs="楷体_GB2312"/>
          <w:b w:val="0"/>
          <w:bCs w:val="0"/>
          <w:color w:val="000000"/>
          <w:kern w:val="0"/>
          <w:sz w:val="32"/>
          <w:szCs w:val="32"/>
          <w:lang w:val="en-US" w:eastAsia="zh-CN" w:bidi="ar"/>
        </w:rPr>
        <w:t>9</w:t>
      </w:r>
      <w:r>
        <w:rPr>
          <w:rFonts w:hint="default" w:ascii="楷体_GB2312" w:hAnsi="宋体" w:eastAsia="楷体_GB2312" w:cs="楷体_GB2312"/>
          <w:b w:val="0"/>
          <w:bCs w:val="0"/>
          <w:color w:val="000000"/>
          <w:kern w:val="0"/>
          <w:sz w:val="32"/>
          <w:szCs w:val="32"/>
          <w:lang w:val="en-US" w:eastAsia="zh-CN" w:bidi="ar"/>
        </w:rPr>
        <w:t>.强化</w:t>
      </w:r>
      <w:r>
        <w:rPr>
          <w:rFonts w:hint="eastAsia" w:ascii="楷体_GB2312" w:hAnsi="宋体" w:eastAsia="楷体_GB2312" w:cs="楷体_GB2312"/>
          <w:b w:val="0"/>
          <w:bCs w:val="0"/>
          <w:color w:val="000000"/>
          <w:kern w:val="0"/>
          <w:sz w:val="32"/>
          <w:szCs w:val="32"/>
          <w:lang w:val="en-US" w:eastAsia="zh-CN" w:bidi="ar"/>
        </w:rPr>
        <w:t>宣传</w:t>
      </w:r>
      <w:r>
        <w:rPr>
          <w:rFonts w:hint="default" w:ascii="楷体_GB2312" w:hAnsi="宋体" w:eastAsia="楷体_GB2312" w:cs="楷体_GB2312"/>
          <w:b w:val="0"/>
          <w:bCs w:val="0"/>
          <w:color w:val="000000"/>
          <w:kern w:val="0"/>
          <w:sz w:val="32"/>
          <w:szCs w:val="32"/>
          <w:lang w:val="en-US" w:eastAsia="zh-CN" w:bidi="ar"/>
        </w:rPr>
        <w:t>引导。</w:t>
      </w:r>
      <w:r>
        <w:rPr>
          <w:rFonts w:hint="eastAsia" w:ascii="仿宋_GB2312" w:hAnsi="宋体" w:eastAsia="仿宋_GB2312" w:cs="仿宋_GB2312"/>
          <w:color w:val="000000"/>
          <w:kern w:val="0"/>
          <w:sz w:val="32"/>
          <w:szCs w:val="32"/>
          <w:lang w:val="en-US" w:eastAsia="zh-CN" w:bidi="ar"/>
        </w:rPr>
        <w:t>省行业联合党委、省注协加大</w:t>
      </w:r>
      <w:r>
        <w:rPr>
          <w:rFonts w:hint="default" w:ascii="仿宋_GB2312" w:hAnsi="宋体" w:eastAsia="仿宋_GB2312" w:cs="仿宋_GB2312"/>
          <w:color w:val="000000"/>
          <w:kern w:val="0"/>
          <w:sz w:val="32"/>
          <w:szCs w:val="32"/>
          <w:lang w:val="en-US" w:eastAsia="zh-CN" w:bidi="ar"/>
        </w:rPr>
        <w:t>行业正面宣传</w:t>
      </w:r>
      <w:r>
        <w:rPr>
          <w:rFonts w:hint="eastAsia" w:ascii="仿宋_GB2312" w:hAnsi="宋体" w:eastAsia="仿宋_GB2312" w:cs="仿宋_GB2312"/>
          <w:color w:val="000000"/>
          <w:kern w:val="0"/>
          <w:sz w:val="32"/>
          <w:szCs w:val="32"/>
          <w:lang w:val="en-US" w:eastAsia="zh-CN" w:bidi="ar"/>
        </w:rPr>
        <w:t>力度</w:t>
      </w:r>
      <w:r>
        <w:rPr>
          <w:rFonts w:hint="default" w:ascii="仿宋_GB2312" w:hAnsi="宋体" w:eastAsia="仿宋_GB2312" w:cs="仿宋_GB2312"/>
          <w:color w:val="000000"/>
          <w:kern w:val="0"/>
          <w:sz w:val="32"/>
          <w:szCs w:val="32"/>
          <w:lang w:val="en-US" w:eastAsia="zh-CN" w:bidi="ar"/>
        </w:rPr>
        <w:t>，组织引导</w:t>
      </w:r>
      <w:r>
        <w:rPr>
          <w:rFonts w:hint="eastAsia" w:ascii="仿宋_GB2312" w:hAnsi="宋体" w:eastAsia="仿宋_GB2312" w:cs="仿宋_GB2312"/>
          <w:color w:val="000000"/>
          <w:kern w:val="0"/>
          <w:sz w:val="32"/>
          <w:szCs w:val="32"/>
          <w:lang w:val="en-US" w:eastAsia="zh-CN" w:bidi="ar"/>
        </w:rPr>
        <w:t>各执业机构党组织和事务所</w:t>
      </w:r>
      <w:r>
        <w:rPr>
          <w:rFonts w:hint="default" w:ascii="仿宋_GB2312" w:hAnsi="宋体" w:eastAsia="仿宋_GB2312" w:cs="仿宋_GB2312"/>
          <w:color w:val="000000"/>
          <w:kern w:val="0"/>
          <w:sz w:val="32"/>
          <w:szCs w:val="32"/>
          <w:lang w:val="en-US" w:eastAsia="zh-CN" w:bidi="ar"/>
        </w:rPr>
        <w:t>参加中国品牌日活动，配合中注协推广宣传行业IP动画形象，多角度展示行业价值、行业风采。各</w:t>
      </w:r>
      <w:r>
        <w:rPr>
          <w:rFonts w:hint="eastAsia" w:ascii="仿宋_GB2312" w:hAnsi="宋体" w:eastAsia="仿宋_GB2312" w:cs="仿宋_GB2312"/>
          <w:color w:val="000000"/>
          <w:kern w:val="0"/>
          <w:sz w:val="32"/>
          <w:szCs w:val="32"/>
          <w:lang w:val="en-US" w:eastAsia="zh-CN" w:bidi="ar"/>
        </w:rPr>
        <w:t>执业机构</w:t>
      </w:r>
      <w:r>
        <w:rPr>
          <w:rFonts w:hint="default" w:ascii="仿宋_GB2312" w:hAnsi="宋体" w:eastAsia="仿宋_GB2312" w:cs="仿宋_GB2312"/>
          <w:color w:val="000000"/>
          <w:kern w:val="0"/>
          <w:sz w:val="32"/>
          <w:szCs w:val="32"/>
          <w:lang w:val="en-US" w:eastAsia="zh-CN" w:bidi="ar"/>
        </w:rPr>
        <w:t>党组织</w:t>
      </w:r>
      <w:r>
        <w:rPr>
          <w:rFonts w:hint="eastAsia" w:ascii="仿宋_GB2312" w:hAnsi="宋体" w:eastAsia="仿宋_GB2312" w:cs="仿宋_GB2312"/>
          <w:color w:val="000000"/>
          <w:kern w:val="0"/>
          <w:sz w:val="32"/>
          <w:szCs w:val="32"/>
          <w:lang w:val="en-US" w:eastAsia="zh-CN" w:bidi="ar"/>
        </w:rPr>
        <w:t>、事务所</w:t>
      </w:r>
      <w:r>
        <w:rPr>
          <w:rFonts w:hint="default" w:ascii="仿宋_GB2312" w:hAnsi="宋体" w:eastAsia="仿宋_GB2312" w:cs="仿宋_GB2312"/>
          <w:color w:val="000000"/>
          <w:kern w:val="0"/>
          <w:sz w:val="32"/>
          <w:szCs w:val="32"/>
          <w:lang w:val="en-US" w:eastAsia="zh-CN" w:bidi="ar"/>
        </w:rPr>
        <w:t>要加强工作统筹、强化宣传引领，大力宣传开展主题年活动的创新做法和实际成效，配合开展好行业先优表彰活动，积极推广事务所执业监督方面的先进典型事迹，树立诚信规范执业的良好导向，营造行业依法执业监督、高质量开展审计工作的浓厚氛围。</w:t>
      </w:r>
    </w:p>
    <w:p>
      <w:pPr>
        <w:keepNext w:val="0"/>
        <w:keepLines w:val="0"/>
        <w:widowControl/>
        <w:suppressLineNumbers w:val="0"/>
        <w:ind w:firstLine="640" w:firstLineChars="200"/>
        <w:jc w:val="both"/>
        <w:rPr>
          <w:rFonts w:hint="default" w:ascii="仿宋_GB2312" w:hAnsi="宋体" w:eastAsia="仿宋_GB2312" w:cs="仿宋_GB2312"/>
          <w:color w:val="000000"/>
          <w:kern w:val="0"/>
          <w:sz w:val="32"/>
          <w:szCs w:val="32"/>
          <w:lang w:val="en-US" w:eastAsia="zh-CN" w:bidi="ar"/>
        </w:rPr>
      </w:pPr>
      <w:r>
        <w:rPr>
          <w:rFonts w:hint="default" w:ascii="楷体_GB2312" w:hAnsi="宋体" w:eastAsia="楷体_GB2312" w:cs="楷体_GB2312"/>
          <w:b w:val="0"/>
          <w:bCs w:val="0"/>
          <w:color w:val="000000"/>
          <w:kern w:val="0"/>
          <w:sz w:val="32"/>
          <w:szCs w:val="32"/>
          <w:lang w:val="en-US" w:eastAsia="zh-CN" w:bidi="ar"/>
        </w:rPr>
        <w:t>1</w:t>
      </w:r>
      <w:r>
        <w:rPr>
          <w:rFonts w:hint="eastAsia" w:ascii="楷体_GB2312" w:hAnsi="宋体" w:eastAsia="楷体_GB2312" w:cs="楷体_GB2312"/>
          <w:b w:val="0"/>
          <w:bCs w:val="0"/>
          <w:color w:val="000000"/>
          <w:kern w:val="0"/>
          <w:sz w:val="32"/>
          <w:szCs w:val="32"/>
          <w:lang w:val="en-US" w:eastAsia="zh-CN" w:bidi="ar"/>
        </w:rPr>
        <w:t>0</w:t>
      </w:r>
      <w:r>
        <w:rPr>
          <w:rFonts w:hint="default" w:ascii="楷体_GB2312" w:hAnsi="宋体" w:eastAsia="楷体_GB2312" w:cs="楷体_GB2312"/>
          <w:b w:val="0"/>
          <w:bCs w:val="0"/>
          <w:color w:val="000000"/>
          <w:kern w:val="0"/>
          <w:sz w:val="32"/>
          <w:szCs w:val="32"/>
          <w:lang w:val="en-US" w:eastAsia="zh-CN" w:bidi="ar"/>
        </w:rPr>
        <w:t>.力戒形式主义和官僚主义。</w:t>
      </w:r>
      <w:r>
        <w:rPr>
          <w:rFonts w:hint="default" w:ascii="仿宋_GB2312" w:hAnsi="宋体" w:eastAsia="仿宋_GB2312" w:cs="仿宋_GB2312"/>
          <w:color w:val="000000"/>
          <w:kern w:val="0"/>
          <w:sz w:val="32"/>
          <w:szCs w:val="32"/>
          <w:lang w:val="en-US" w:eastAsia="zh-CN" w:bidi="ar"/>
        </w:rPr>
        <w:t>各</w:t>
      </w:r>
      <w:r>
        <w:rPr>
          <w:rFonts w:hint="eastAsia" w:ascii="仿宋_GB2312" w:hAnsi="宋体" w:eastAsia="仿宋_GB2312" w:cs="仿宋_GB2312"/>
          <w:color w:val="000000"/>
          <w:kern w:val="0"/>
          <w:sz w:val="32"/>
          <w:szCs w:val="32"/>
          <w:lang w:val="en-US" w:eastAsia="zh-CN" w:bidi="ar"/>
        </w:rPr>
        <w:t>执业机构</w:t>
      </w:r>
      <w:r>
        <w:rPr>
          <w:rFonts w:hint="default" w:ascii="仿宋_GB2312" w:hAnsi="宋体" w:eastAsia="仿宋_GB2312" w:cs="仿宋_GB2312"/>
          <w:color w:val="000000"/>
          <w:kern w:val="0"/>
          <w:sz w:val="32"/>
          <w:szCs w:val="32"/>
          <w:lang w:val="en-US" w:eastAsia="zh-CN" w:bidi="ar"/>
        </w:rPr>
        <w:t>党组织</w:t>
      </w:r>
      <w:r>
        <w:rPr>
          <w:rFonts w:hint="eastAsia" w:ascii="仿宋_GB2312" w:hAnsi="宋体" w:eastAsia="仿宋_GB2312" w:cs="仿宋_GB2312"/>
          <w:color w:val="000000"/>
          <w:kern w:val="0"/>
          <w:sz w:val="32"/>
          <w:szCs w:val="32"/>
          <w:lang w:val="en-US" w:eastAsia="zh-CN" w:bidi="ar"/>
        </w:rPr>
        <w:t>、</w:t>
      </w:r>
      <w:r>
        <w:rPr>
          <w:rFonts w:hint="default" w:ascii="仿宋_GB2312" w:hAnsi="宋体" w:eastAsia="仿宋_GB2312" w:cs="仿宋_GB2312"/>
          <w:color w:val="000000"/>
          <w:kern w:val="0"/>
          <w:sz w:val="32"/>
          <w:szCs w:val="32"/>
          <w:lang w:val="en-US" w:eastAsia="zh-CN" w:bidi="ar"/>
        </w:rPr>
        <w:t>事务所</w:t>
      </w:r>
      <w:r>
        <w:rPr>
          <w:rFonts w:hint="eastAsia" w:ascii="仿宋_GB2312" w:hAnsi="宋体" w:eastAsia="仿宋_GB2312" w:cs="仿宋_GB2312"/>
          <w:color w:val="000000"/>
          <w:kern w:val="0"/>
          <w:sz w:val="32"/>
          <w:szCs w:val="32"/>
          <w:lang w:val="en-US" w:eastAsia="zh-CN" w:bidi="ar"/>
        </w:rPr>
        <w:t>要</w:t>
      </w:r>
      <w:r>
        <w:rPr>
          <w:rFonts w:hint="default" w:ascii="仿宋_GB2312" w:hAnsi="宋体" w:eastAsia="仿宋_GB2312" w:cs="仿宋_GB2312"/>
          <w:color w:val="000000"/>
          <w:kern w:val="0"/>
          <w:sz w:val="32"/>
          <w:szCs w:val="32"/>
          <w:lang w:val="en-US" w:eastAsia="zh-CN" w:bidi="ar"/>
        </w:rPr>
        <w:t>坚持问题导向，真正解决事务所执业监督存在的倾向性问题</w:t>
      </w:r>
      <w:r>
        <w:rPr>
          <w:rFonts w:hint="eastAsia" w:ascii="仿宋_GB2312" w:hAnsi="宋体" w:eastAsia="仿宋_GB2312" w:cs="仿宋_GB2312"/>
          <w:color w:val="000000"/>
          <w:kern w:val="0"/>
          <w:sz w:val="32"/>
          <w:szCs w:val="32"/>
          <w:lang w:val="en-US" w:eastAsia="zh-CN" w:bidi="ar"/>
        </w:rPr>
        <w:t>，力戒形式主义和官僚主义</w:t>
      </w:r>
      <w:r>
        <w:rPr>
          <w:rFonts w:hint="default" w:ascii="仿宋_GB2312" w:hAnsi="宋体" w:eastAsia="仿宋_GB2312" w:cs="仿宋_GB2312"/>
          <w:color w:val="000000"/>
          <w:kern w:val="0"/>
          <w:sz w:val="32"/>
          <w:szCs w:val="32"/>
          <w:lang w:val="en-US" w:eastAsia="zh-CN" w:bidi="ar"/>
        </w:rPr>
        <w:t>。</w:t>
      </w:r>
    </w:p>
    <w:p>
      <w:pPr>
        <w:rPr>
          <w:rFonts w:hint="default" w:ascii="仿宋_GB2312" w:hAnsi="宋体" w:eastAsia="仿宋_GB2312" w:cs="仿宋_GB2312"/>
          <w:color w:val="000000"/>
          <w:kern w:val="0"/>
          <w:sz w:val="32"/>
          <w:szCs w:val="32"/>
          <w:lang w:val="en-US" w:eastAsia="zh-CN" w:bidi="ar"/>
        </w:rPr>
      </w:pPr>
      <w:r>
        <w:rPr>
          <w:rFonts w:hint="default" w:ascii="仿宋_GB2312" w:hAnsi="宋体" w:eastAsia="仿宋_GB2312" w:cs="仿宋_GB2312"/>
          <w:color w:val="000000"/>
          <w:kern w:val="0"/>
          <w:sz w:val="32"/>
          <w:szCs w:val="32"/>
          <w:lang w:val="en-US" w:eastAsia="zh-CN" w:bidi="ar"/>
        </w:rPr>
        <w:br w:type="page"/>
      </w:r>
    </w:p>
    <w:p>
      <w:pPr>
        <w:keepNext w:val="0"/>
        <w:keepLines w:val="0"/>
        <w:widowControl/>
        <w:suppressLineNumbers w:val="0"/>
        <w:jc w:val="both"/>
        <w:rPr>
          <w:rFonts w:hint="default" w:ascii="仿宋_GB2312" w:hAnsi="宋体" w:eastAsia="仿宋_GB2312" w:cs="仿宋_GB2312"/>
          <w:color w:val="000000"/>
          <w:kern w:val="0"/>
          <w:sz w:val="32"/>
          <w:szCs w:val="32"/>
          <w:lang w:val="en-US" w:eastAsia="zh-CN" w:bidi="ar"/>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5"/>
        <w:tblW w:w="15840" w:type="dxa"/>
        <w:tblInd w:w="-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5"/>
        <w:gridCol w:w="7140"/>
        <w:gridCol w:w="1965"/>
        <w:gridCol w:w="301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9" w:hRule="atLeast"/>
        </w:trPr>
        <w:tc>
          <w:tcPr>
            <w:tcW w:w="1584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吉林省注册会计师协会行业“执业监督提质年”主题活动重点工作任务落实清单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序号</w:t>
            </w:r>
          </w:p>
        </w:tc>
        <w:tc>
          <w:tcPr>
            <w:tcW w:w="7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具体任务</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责任主体</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参与主体</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完成时限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一</w:t>
            </w:r>
          </w:p>
        </w:tc>
        <w:tc>
          <w:tcPr>
            <w:tcW w:w="714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开展执业监督大学习大讨论</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jc w:val="center"/>
              <w:rPr>
                <w:rFonts w:hint="eastAsia" w:ascii="黑体" w:hAnsi="宋体" w:eastAsia="黑体" w:cs="黑体"/>
                <w:i w:val="0"/>
                <w:iCs w:val="0"/>
                <w:color w:val="000000"/>
                <w:sz w:val="32"/>
                <w:szCs w:val="32"/>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jc w:val="center"/>
              <w:rPr>
                <w:rFonts w:hint="eastAsia" w:ascii="黑体" w:hAnsi="宋体" w:eastAsia="黑体" w:cs="黑体"/>
                <w:i w:val="0"/>
                <w:iCs w:val="0"/>
                <w:color w:val="000000"/>
                <w:sz w:val="32"/>
                <w:szCs w:val="32"/>
                <w:u w:val="none"/>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jc w:val="center"/>
              <w:rPr>
                <w:rFonts w:hint="eastAsia" w:ascii="黑体" w:hAnsi="宋体" w:eastAsia="黑体" w:cs="黑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w:t>
            </w:r>
          </w:p>
        </w:tc>
        <w:tc>
          <w:tcPr>
            <w:tcW w:w="714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在行业党员中开展执业监督大学习大讨论</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省行业党委</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各执业机构党组织</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w:t>
            </w:r>
          </w:p>
        </w:tc>
        <w:tc>
          <w:tcPr>
            <w:tcW w:w="714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将执业监督内容作为行业继续教育课程必修课</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培训部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20" w:lineRule="exact"/>
              <w:jc w:val="center"/>
              <w:rPr>
                <w:rFonts w:hint="default" w:ascii="仿宋" w:hAnsi="仿宋" w:eastAsia="仿宋" w:cs="仿宋"/>
                <w:i w:val="0"/>
                <w:iCs w:val="0"/>
                <w:color w:val="000000"/>
                <w:sz w:val="28"/>
                <w:szCs w:val="28"/>
                <w:u w:val="none"/>
                <w:lang w:val="en-US"/>
              </w:rPr>
            </w:pPr>
            <w:r>
              <w:rPr>
                <w:rFonts w:hint="eastAsia" w:ascii="仿宋" w:hAnsi="仿宋" w:eastAsia="仿宋" w:cs="仿宋"/>
                <w:i w:val="0"/>
                <w:iCs w:val="0"/>
                <w:color w:val="000000"/>
                <w:kern w:val="0"/>
                <w:sz w:val="28"/>
                <w:szCs w:val="28"/>
                <w:u w:val="none"/>
                <w:lang w:val="en-US" w:eastAsia="zh-CN" w:bidi="ar"/>
              </w:rPr>
              <w:t>事务所、注册会计师</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3</w:t>
            </w:r>
          </w:p>
        </w:tc>
        <w:tc>
          <w:tcPr>
            <w:tcW w:w="714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组织行业党员开展专题学习</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省行业党委</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各执业机构党组织</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4</w:t>
            </w:r>
          </w:p>
        </w:tc>
        <w:tc>
          <w:tcPr>
            <w:tcW w:w="714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开展“凝聚新力量•筑梦新时代”主题教育活动</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省行业党委</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各执业机构党组织、</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5</w:t>
            </w:r>
          </w:p>
        </w:tc>
        <w:tc>
          <w:tcPr>
            <w:tcW w:w="714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开展代表人士和青年服务团活动</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省行业团工委</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各执业机构团组织、</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二</w:t>
            </w:r>
          </w:p>
        </w:tc>
        <w:tc>
          <w:tcPr>
            <w:tcW w:w="714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突出行业党纪和诚信教育</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6</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开展党纪学习教育，抓好全体从业人员以案为鉴、以案促改工作</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省行业党委</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各执业机构党组织、</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4月-7月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7</w:t>
            </w:r>
          </w:p>
        </w:tc>
        <w:tc>
          <w:tcPr>
            <w:tcW w:w="7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组织注册会计师注册前诚信宣誓活动</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培训部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7月-9月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8</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严格落实职业道德年度培训不低于4学时的要求</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培训部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9</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参与中注协举办第四届“会计诚信与高质量发展论坛”</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业务监管部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lang w:val="en-US"/>
              </w:rPr>
            </w:pPr>
            <w:r>
              <w:rPr>
                <w:rFonts w:hint="eastAsia" w:ascii="仿宋" w:hAnsi="仿宋" w:eastAsia="仿宋" w:cs="仿宋"/>
                <w:i w:val="0"/>
                <w:iCs w:val="0"/>
                <w:color w:val="000000"/>
                <w:kern w:val="0"/>
                <w:sz w:val="28"/>
                <w:szCs w:val="28"/>
                <w:u w:val="none"/>
                <w:lang w:val="en-US" w:eastAsia="zh-CN" w:bidi="ar"/>
              </w:rPr>
              <w:t>12月31日前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10</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配合做好“注册会计师诚信执业三十年”等荣誉奖励工作</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业务监管部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12月31日前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三</w:t>
            </w:r>
          </w:p>
        </w:tc>
        <w:tc>
          <w:tcPr>
            <w:tcW w:w="714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提升事务所内部管理水平</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11</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结合执业质量检查，重点关注事务所分支机构、内设部门、业务团队的一体化管理水平</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业务监管部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2024年重点关注</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并长期坚持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12</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推动事务所查找职业道德规范和程序设计、组织实施方面存在的问题并加以改进完善</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业务监管部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2024年重点关注</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并长期坚持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13</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规范事务所承揽和开展业务</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业务监管部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2024年重点关注</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并长期坚持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四</w:t>
            </w:r>
          </w:p>
        </w:tc>
        <w:tc>
          <w:tcPr>
            <w:tcW w:w="714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持续推进执业监督人才队伍建设</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2"/>
                <w:szCs w:val="22"/>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14</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突出抓好以高端人才为引领的行业继续教育</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培训部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15</w:t>
            </w:r>
          </w:p>
        </w:tc>
        <w:tc>
          <w:tcPr>
            <w:tcW w:w="7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加强行业后备人才培养</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培训部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16</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发挥事务所人才培养主体作用，健全和落实人才培养和内部培训的体制机制</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培训部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8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五</w:t>
            </w:r>
          </w:p>
        </w:tc>
        <w:tc>
          <w:tcPr>
            <w:tcW w:w="7140" w:type="dxa"/>
            <w:tcBorders>
              <w:top w:val="single" w:color="000000"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充分发挥自律监督对执业监督的引导管理作用</w:t>
            </w:r>
          </w:p>
        </w:tc>
        <w:tc>
          <w:tcPr>
            <w:tcW w:w="196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01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83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885"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17</w:t>
            </w:r>
          </w:p>
        </w:tc>
        <w:tc>
          <w:tcPr>
            <w:tcW w:w="714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配合中注协核查本省参加“百家排名”的事务所有关的指标填报数据信息</w:t>
            </w:r>
          </w:p>
        </w:tc>
        <w:tc>
          <w:tcPr>
            <w:tcW w:w="196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财务管理部</w:t>
            </w:r>
          </w:p>
        </w:tc>
        <w:tc>
          <w:tcPr>
            <w:tcW w:w="301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6月30日前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88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18</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lang w:val="en-US"/>
              </w:rPr>
            </w:pPr>
            <w:r>
              <w:rPr>
                <w:rFonts w:hint="eastAsia" w:ascii="仿宋" w:hAnsi="仿宋" w:eastAsia="仿宋" w:cs="仿宋"/>
                <w:i w:val="0"/>
                <w:iCs w:val="0"/>
                <w:color w:val="000000"/>
                <w:kern w:val="0"/>
                <w:sz w:val="28"/>
                <w:szCs w:val="28"/>
                <w:u w:val="none"/>
                <w:lang w:val="en-US" w:eastAsia="zh-CN" w:bidi="ar"/>
              </w:rPr>
              <w:t>按照中注协发布的执业质量检查工作方案，制定我省检查工作方案，开展执业质量检查工作，加大对事务所或有收费、低价竞争等行为检查力度</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业务监管部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11月末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88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19</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上报事务所检查案例，配合中注协编发事务所检查案例集</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业务监管部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执业质量检查专家</w:t>
            </w:r>
          </w:p>
        </w:tc>
        <w:tc>
          <w:tcPr>
            <w:tcW w:w="283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11月末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88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20</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持续开展“四类”违法违规行为专项整治，承担省财政厅会计处移交的超出胜任能力注册会计师的检查任务</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业务监管部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出具超过100份报告的注册会计师</w:t>
            </w:r>
          </w:p>
        </w:tc>
        <w:tc>
          <w:tcPr>
            <w:tcW w:w="283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根据省财政厅会计处部署推进，全年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885"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21</w:t>
            </w:r>
          </w:p>
        </w:tc>
        <w:tc>
          <w:tcPr>
            <w:tcW w:w="71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持续开展“四类”违法违规行为专项整治，承担财政部办公厅关于注册会计师挂名执业行为专项整治工作</w:t>
            </w:r>
          </w:p>
        </w:tc>
        <w:tc>
          <w:tcPr>
            <w:tcW w:w="196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注册部</w:t>
            </w:r>
          </w:p>
        </w:tc>
        <w:tc>
          <w:tcPr>
            <w:tcW w:w="301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事务所、注册会计师</w:t>
            </w:r>
          </w:p>
        </w:tc>
        <w:tc>
          <w:tcPr>
            <w:tcW w:w="2835"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8月末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88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六</w:t>
            </w:r>
          </w:p>
        </w:tc>
        <w:tc>
          <w:tcPr>
            <w:tcW w:w="7140" w:type="dxa"/>
            <w:tcBorders>
              <w:top w:val="single" w:color="auto"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推进执业监督数字化建设</w:t>
            </w:r>
          </w:p>
        </w:tc>
        <w:tc>
          <w:tcPr>
            <w:tcW w:w="196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01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pPr>
          </w:p>
          <w:p>
            <w:pPr>
              <w:rPr>
                <w:rFonts w:hint="eastAsia" w:ascii="宋体" w:hAnsi="宋体" w:eastAsia="宋体" w:cs="宋体"/>
                <w:i w:val="0"/>
                <w:iCs w:val="0"/>
                <w:color w:val="000000"/>
                <w:sz w:val="22"/>
                <w:szCs w:val="22"/>
                <w:u w:val="none"/>
              </w:rPr>
            </w:pPr>
          </w:p>
        </w:tc>
        <w:tc>
          <w:tcPr>
            <w:tcW w:w="2835"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22</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开展信息技术产品推介工作，促进审计作业系统和电子函证平台在会计师事务所执业中的普及应用</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考试信息部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23</w:t>
            </w:r>
          </w:p>
        </w:tc>
        <w:tc>
          <w:tcPr>
            <w:tcW w:w="71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开展信息技术产品推介工作，促进信息化产品和服务的供需对接</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考试信息部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2"/>
                <w:sz w:val="28"/>
                <w:szCs w:val="28"/>
                <w:u w:val="none"/>
                <w:lang w:val="en-US" w:eastAsia="zh-CN" w:bidi="ar-SA"/>
              </w:rPr>
            </w:pPr>
            <w:r>
              <w:rPr>
                <w:rFonts w:hint="eastAsia" w:ascii="仿宋" w:hAnsi="仿宋" w:eastAsia="仿宋" w:cs="仿宋"/>
                <w:i w:val="0"/>
                <w:iCs w:val="0"/>
                <w:color w:val="000000"/>
                <w:kern w:val="0"/>
                <w:sz w:val="28"/>
                <w:szCs w:val="28"/>
                <w:u w:val="none"/>
                <w:lang w:val="en-US" w:eastAsia="zh-CN" w:bidi="ar"/>
              </w:rPr>
              <w:t>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七</w:t>
            </w:r>
          </w:p>
        </w:tc>
        <w:tc>
          <w:tcPr>
            <w:tcW w:w="7140" w:type="dxa"/>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探索党内监督和执业监督贯通协调</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24</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充分发挥党内监督主导作用，以党内监督促进事务所改进执业监督</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省行业党委</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各执业机构党组织、</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25</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发挥事务所党组织政治功能和组织功能，落实党组织参与事务所决策管理七个方面工作要求</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省行业党委</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各执业机构党组织、</w:t>
            </w:r>
          </w:p>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八</w:t>
            </w:r>
          </w:p>
        </w:tc>
        <w:tc>
          <w:tcPr>
            <w:tcW w:w="714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i w:val="0"/>
                <w:iCs w:val="0"/>
                <w:color w:val="000000"/>
                <w:sz w:val="32"/>
                <w:szCs w:val="32"/>
                <w:u w:val="none"/>
                <w:lang w:val="en-US" w:eastAsia="zh-CN"/>
              </w:rPr>
            </w:pPr>
            <w:r>
              <w:rPr>
                <w:rFonts w:hint="eastAsia" w:ascii="黑体" w:hAnsi="宋体" w:eastAsia="黑体" w:cs="黑体"/>
                <w:i w:val="0"/>
                <w:iCs w:val="0"/>
                <w:color w:val="000000"/>
                <w:sz w:val="32"/>
                <w:szCs w:val="32"/>
                <w:u w:val="none"/>
                <w:lang w:val="en-US" w:eastAsia="zh-CN"/>
              </w:rPr>
              <w:t>强化宣传引导</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20" w:lineRule="exact"/>
              <w:jc w:val="center"/>
              <w:rPr>
                <w:rFonts w:hint="eastAsia" w:ascii="仿宋" w:hAnsi="仿宋" w:eastAsia="仿宋" w:cs="仿宋"/>
                <w:i w:val="0"/>
                <w:iCs w:val="0"/>
                <w:color w:val="000000"/>
                <w:sz w:val="28"/>
                <w:szCs w:val="28"/>
                <w:u w:val="none"/>
                <w:lang w:val="en-US" w:eastAsia="zh-CN"/>
              </w:rPr>
            </w:pPr>
            <w:r>
              <w:rPr>
                <w:rFonts w:hint="eastAsia" w:ascii="仿宋" w:hAnsi="仿宋" w:eastAsia="仿宋" w:cs="仿宋"/>
                <w:i w:val="0"/>
                <w:iCs w:val="0"/>
                <w:color w:val="000000"/>
                <w:sz w:val="28"/>
                <w:szCs w:val="28"/>
                <w:u w:val="none"/>
                <w:lang w:val="en-US" w:eastAsia="zh-CN"/>
              </w:rPr>
              <w:t>26</w:t>
            </w:r>
          </w:p>
        </w:tc>
        <w:tc>
          <w:tcPr>
            <w:tcW w:w="7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组织引导参加中国品牌日活动，配合中注协推广宣传行业IP动画形象</w:t>
            </w:r>
          </w:p>
        </w:tc>
        <w:tc>
          <w:tcPr>
            <w:tcW w:w="19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综合部</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事务所</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12月31日前</w:t>
            </w:r>
          </w:p>
        </w:tc>
      </w:tr>
    </w:tbl>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1NzM4NTI2NGRhZjNlODkxY2RlZjc5NTBhMTFhODUifQ=="/>
  </w:docVars>
  <w:rsids>
    <w:rsidRoot w:val="00000000"/>
    <w:rsid w:val="071E422B"/>
    <w:rsid w:val="0C5A0BC7"/>
    <w:rsid w:val="0D7F3E0A"/>
    <w:rsid w:val="0DBA3164"/>
    <w:rsid w:val="18067D23"/>
    <w:rsid w:val="2DB139CA"/>
    <w:rsid w:val="31380BC9"/>
    <w:rsid w:val="334A31D3"/>
    <w:rsid w:val="3468652A"/>
    <w:rsid w:val="3A917961"/>
    <w:rsid w:val="3D547D34"/>
    <w:rsid w:val="4B9C6223"/>
    <w:rsid w:val="4CA7013F"/>
    <w:rsid w:val="50FE57AB"/>
    <w:rsid w:val="54210D07"/>
    <w:rsid w:val="56C07B38"/>
    <w:rsid w:val="57C850A3"/>
    <w:rsid w:val="5963785B"/>
    <w:rsid w:val="5BD90E41"/>
    <w:rsid w:val="5F1D034D"/>
    <w:rsid w:val="62A001EE"/>
    <w:rsid w:val="67994751"/>
    <w:rsid w:val="69CB5AA3"/>
    <w:rsid w:val="6B713D0D"/>
    <w:rsid w:val="6EDB7838"/>
    <w:rsid w:val="7A4B544D"/>
    <w:rsid w:val="7C0932C3"/>
    <w:rsid w:val="7DFE4733"/>
    <w:rsid w:val="7EC70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2"/>
    <w:basedOn w:val="1"/>
    <w:qFormat/>
    <w:uiPriority w:val="0"/>
    <w:pPr>
      <w:spacing w:line="480" w:lineRule="auto"/>
    </w:pPr>
  </w:style>
  <w:style w:type="character" w:customStyle="1" w:styleId="7">
    <w:name w:val="font41"/>
    <w:basedOn w:val="6"/>
    <w:qFormat/>
    <w:uiPriority w:val="0"/>
    <w:rPr>
      <w:rFonts w:hint="eastAsia" w:ascii="黑体" w:hAnsi="宋体" w:eastAsia="黑体" w:cs="黑体"/>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4123</Words>
  <Characters>4183</Characters>
  <Lines>0</Lines>
  <Paragraphs>0</Paragraphs>
  <TotalTime>20</TotalTime>
  <ScaleCrop>false</ScaleCrop>
  <LinksUpToDate>false</LinksUpToDate>
  <CharactersWithSpaces>4183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2023-03-07T00:57:00Z</dcterms:created>
  <dc:creator>zhan</dc:creator>
  <cp:lastModifiedBy>刘娜</cp:lastModifiedBy>
  <cp:lastPrinted>2024-06-20T01:46:00Z</cp:lastPrinted>
  <dcterms:modified xsi:type="dcterms:W3CDTF">2024-06-21T06:16:13Z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792D441B44564A00B21DA901EDAA4E88_13</vt:lpwstr>
  </property>
</Properties>
</file>