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51861">
      <w:pPr>
        <w:spacing w:line="600"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中国注册会计师协会</w:t>
      </w:r>
    </w:p>
    <w:p w14:paraId="52AE6EA5">
      <w:pPr>
        <w:spacing w:line="600" w:lineRule="exact"/>
        <w:jc w:val="center"/>
        <w:rPr>
          <w:rFonts w:asciiTheme="majorEastAsia" w:hAnsiTheme="majorEastAsia" w:eastAsiaTheme="majorEastAsia"/>
          <w:b/>
          <w:sz w:val="44"/>
          <w:szCs w:val="44"/>
        </w:rPr>
      </w:pPr>
      <w:bookmarkStart w:id="0" w:name="_GoBack"/>
      <w:bookmarkEnd w:id="0"/>
      <w:r>
        <w:rPr>
          <w:rFonts w:hint="eastAsia" w:asciiTheme="majorEastAsia" w:hAnsiTheme="majorEastAsia" w:eastAsiaTheme="majorEastAsia"/>
          <w:b/>
          <w:sz w:val="44"/>
          <w:szCs w:val="44"/>
        </w:rPr>
        <w:t>非执业会员继续教育制度</w:t>
      </w:r>
    </w:p>
    <w:p w14:paraId="3705BA79">
      <w:pPr>
        <w:spacing w:line="600" w:lineRule="exact"/>
        <w:jc w:val="center"/>
        <w:rPr>
          <w:rFonts w:ascii="黑体" w:hAnsi="黑体" w:eastAsia="黑体"/>
          <w:sz w:val="32"/>
          <w:szCs w:val="32"/>
        </w:rPr>
      </w:pPr>
    </w:p>
    <w:p w14:paraId="10AC90A9">
      <w:pPr>
        <w:spacing w:line="600" w:lineRule="exact"/>
        <w:jc w:val="center"/>
        <w:rPr>
          <w:rFonts w:ascii="黑体" w:hAnsi="黑体" w:eastAsia="黑体"/>
          <w:sz w:val="32"/>
          <w:szCs w:val="32"/>
        </w:rPr>
      </w:pPr>
      <w:r>
        <w:rPr>
          <w:rFonts w:hint="eastAsia" w:ascii="黑体" w:hAnsi="黑体" w:eastAsia="黑体"/>
          <w:sz w:val="32"/>
          <w:szCs w:val="32"/>
        </w:rPr>
        <w:t>第一章 总则</w:t>
      </w:r>
    </w:p>
    <w:p w14:paraId="08E8AF44">
      <w:pPr>
        <w:spacing w:line="600" w:lineRule="exact"/>
        <w:ind w:firstLine="640" w:firstLineChars="200"/>
        <w:rPr>
          <w:rFonts w:ascii="仿宋_GB2312" w:eastAsia="仿宋_GB2312"/>
          <w:sz w:val="32"/>
          <w:szCs w:val="32"/>
        </w:rPr>
      </w:pPr>
      <w:r>
        <w:rPr>
          <w:rFonts w:hint="eastAsia" w:ascii="仿宋_GB2312" w:eastAsia="仿宋_GB2312"/>
          <w:sz w:val="32"/>
          <w:szCs w:val="32"/>
        </w:rPr>
        <w:t>第一条  为保持和提升中国注册会计师协会（以下简称中注协）非执业会员的专业胜任能力，增强非执业会员的职业荣誉感和责任感，促进专业与技术交流，依据《中国注册会计师协会章程》和《中国注册会计师协会非执业会员登记办法》，制定本制度。</w:t>
      </w:r>
    </w:p>
    <w:p w14:paraId="1482BBF3">
      <w:pPr>
        <w:spacing w:line="600" w:lineRule="exact"/>
        <w:ind w:firstLine="640" w:firstLineChars="200"/>
        <w:rPr>
          <w:rFonts w:ascii="仿宋_GB2312" w:eastAsia="仿宋_GB2312"/>
          <w:sz w:val="32"/>
          <w:szCs w:val="32"/>
        </w:rPr>
      </w:pPr>
      <w:r>
        <w:rPr>
          <w:rFonts w:hint="eastAsia" w:ascii="仿宋_GB2312" w:eastAsia="仿宋_GB2312"/>
          <w:sz w:val="32"/>
          <w:szCs w:val="32"/>
        </w:rPr>
        <w:t>第二条  本制度适用于中注协非执业会员。</w:t>
      </w:r>
    </w:p>
    <w:p w14:paraId="7038ECA2">
      <w:pPr>
        <w:spacing w:line="600" w:lineRule="exact"/>
        <w:ind w:firstLine="640" w:firstLineChars="200"/>
        <w:rPr>
          <w:rFonts w:ascii="仿宋_GB2312" w:eastAsia="仿宋_GB2312"/>
          <w:sz w:val="32"/>
          <w:szCs w:val="32"/>
        </w:rPr>
      </w:pPr>
      <w:r>
        <w:rPr>
          <w:rFonts w:hint="eastAsia" w:ascii="仿宋_GB2312" w:eastAsia="仿宋_GB2312"/>
          <w:sz w:val="32"/>
          <w:szCs w:val="32"/>
        </w:rPr>
        <w:t>非执业会员享有继续教育的会员权利和履行继续教育的会员义务。</w:t>
      </w:r>
    </w:p>
    <w:p w14:paraId="64D9E9AE">
      <w:pPr>
        <w:spacing w:line="600" w:lineRule="exact"/>
        <w:ind w:firstLine="640" w:firstLineChars="200"/>
        <w:rPr>
          <w:rFonts w:ascii="仿宋_GB2312" w:eastAsia="仿宋_GB2312"/>
          <w:sz w:val="32"/>
          <w:szCs w:val="32"/>
        </w:rPr>
      </w:pPr>
      <w:r>
        <w:rPr>
          <w:rFonts w:hint="eastAsia" w:ascii="仿宋_GB2312" w:eastAsia="仿宋_GB2312"/>
          <w:sz w:val="32"/>
          <w:szCs w:val="32"/>
        </w:rPr>
        <w:t>非执业会员应当树立终身学习的专业态度，按照本制度的要求接受继续教育。</w:t>
      </w:r>
    </w:p>
    <w:p w14:paraId="224E2443">
      <w:pPr>
        <w:spacing w:line="600" w:lineRule="exact"/>
        <w:ind w:firstLine="640" w:firstLineChars="200"/>
        <w:rPr>
          <w:rFonts w:ascii="仿宋_GB2312" w:eastAsia="仿宋_GB2312"/>
          <w:sz w:val="32"/>
          <w:szCs w:val="32"/>
        </w:rPr>
      </w:pPr>
      <w:r>
        <w:rPr>
          <w:rFonts w:hint="eastAsia" w:ascii="仿宋_GB2312" w:eastAsia="仿宋_GB2312"/>
          <w:sz w:val="32"/>
          <w:szCs w:val="32"/>
        </w:rPr>
        <w:t>第三条  本制度尊重非执业会员在职业领域和专业经历方面存在的差异，旨在制订非执业会员继续教育各相关主体在组织和管理，内容、形式与学时，确认等方面的程序框架，确保非执业会员能够获得高质量的继续教育，保持和提升专业胜任能力。</w:t>
      </w:r>
    </w:p>
    <w:p w14:paraId="00324F58">
      <w:pPr>
        <w:spacing w:line="600" w:lineRule="exact"/>
        <w:jc w:val="center"/>
        <w:rPr>
          <w:rFonts w:ascii="黑体" w:hAnsi="黑体" w:eastAsia="黑体"/>
          <w:sz w:val="32"/>
          <w:szCs w:val="32"/>
        </w:rPr>
      </w:pPr>
      <w:r>
        <w:rPr>
          <w:rFonts w:hint="eastAsia" w:ascii="黑体" w:hAnsi="黑体" w:eastAsia="黑体"/>
          <w:sz w:val="32"/>
          <w:szCs w:val="32"/>
        </w:rPr>
        <w:t>第二章  继续教育的组织和管理</w:t>
      </w:r>
    </w:p>
    <w:p w14:paraId="7623BC1C">
      <w:pPr>
        <w:spacing w:line="600" w:lineRule="exact"/>
        <w:ind w:firstLine="640" w:firstLineChars="200"/>
        <w:rPr>
          <w:rFonts w:ascii="仿宋_GB2312" w:eastAsia="仿宋_GB2312"/>
          <w:sz w:val="32"/>
          <w:szCs w:val="32"/>
        </w:rPr>
      </w:pPr>
      <w:r>
        <w:rPr>
          <w:rFonts w:hint="eastAsia" w:ascii="仿宋_GB2312" w:eastAsia="仿宋_GB2312"/>
          <w:sz w:val="32"/>
          <w:szCs w:val="32"/>
        </w:rPr>
        <w:t>第四条  非执业会员继续教育工作遵循属地原则。</w:t>
      </w:r>
    </w:p>
    <w:p w14:paraId="2DBCE09C">
      <w:pPr>
        <w:spacing w:line="600" w:lineRule="exact"/>
        <w:ind w:firstLine="640" w:firstLineChars="200"/>
        <w:rPr>
          <w:rFonts w:ascii="仿宋_GB2312" w:eastAsia="仿宋_GB2312"/>
          <w:sz w:val="32"/>
          <w:szCs w:val="32"/>
        </w:rPr>
      </w:pPr>
      <w:r>
        <w:rPr>
          <w:rFonts w:hint="eastAsia" w:ascii="仿宋_GB2312" w:eastAsia="仿宋_GB2312"/>
          <w:sz w:val="32"/>
          <w:szCs w:val="32"/>
        </w:rPr>
        <w:t>中注协负责组织实施外国和港澳台地区非执业会员的继续教育工作。</w:t>
      </w:r>
    </w:p>
    <w:p w14:paraId="25E9B799">
      <w:pPr>
        <w:spacing w:line="600" w:lineRule="exact"/>
        <w:ind w:firstLine="640" w:firstLineChars="200"/>
        <w:rPr>
          <w:rFonts w:ascii="仿宋_GB2312" w:eastAsia="仿宋_GB2312"/>
          <w:sz w:val="32"/>
          <w:szCs w:val="32"/>
        </w:rPr>
      </w:pPr>
      <w:r>
        <w:rPr>
          <w:rFonts w:hint="eastAsia" w:ascii="仿宋_GB2312" w:eastAsia="仿宋_GB2312"/>
          <w:sz w:val="32"/>
          <w:szCs w:val="32"/>
        </w:rPr>
        <w:t>地方注协负责组织实施本地区非执业会员的继续教育工作。</w:t>
      </w:r>
    </w:p>
    <w:p w14:paraId="52803926">
      <w:pPr>
        <w:spacing w:line="600" w:lineRule="exact"/>
        <w:ind w:firstLine="640" w:firstLineChars="200"/>
        <w:rPr>
          <w:rFonts w:ascii="仿宋_GB2312" w:eastAsia="仿宋_GB2312"/>
          <w:sz w:val="32"/>
          <w:szCs w:val="32"/>
        </w:rPr>
      </w:pPr>
      <w:r>
        <w:rPr>
          <w:rFonts w:hint="eastAsia" w:ascii="仿宋_GB2312" w:eastAsia="仿宋_GB2312"/>
          <w:sz w:val="32"/>
          <w:szCs w:val="32"/>
        </w:rPr>
        <w:t>第五条  注册会计师协会认可的非执业会员继续教育包括：</w:t>
      </w:r>
    </w:p>
    <w:p w14:paraId="6E700111">
      <w:pPr>
        <w:spacing w:line="600" w:lineRule="exact"/>
        <w:ind w:firstLine="640" w:firstLineChars="200"/>
        <w:rPr>
          <w:rFonts w:ascii="仿宋_GB2312" w:eastAsia="仿宋_GB2312"/>
          <w:sz w:val="32"/>
          <w:szCs w:val="32"/>
        </w:rPr>
      </w:pPr>
      <w:r>
        <w:rPr>
          <w:rFonts w:hint="eastAsia" w:ascii="仿宋_GB2312" w:eastAsia="仿宋_GB2312"/>
          <w:sz w:val="32"/>
          <w:szCs w:val="32"/>
        </w:rPr>
        <w:t>（一）中注协和地方注协开展的各种形式继续教育。</w:t>
      </w:r>
    </w:p>
    <w:p w14:paraId="486E0F54">
      <w:pPr>
        <w:spacing w:line="600" w:lineRule="exact"/>
        <w:ind w:firstLine="640" w:firstLineChars="200"/>
        <w:rPr>
          <w:rFonts w:ascii="仿宋_GB2312" w:eastAsia="仿宋_GB2312"/>
          <w:sz w:val="32"/>
          <w:szCs w:val="32"/>
        </w:rPr>
      </w:pPr>
      <w:r>
        <w:rPr>
          <w:rFonts w:hint="eastAsia" w:ascii="仿宋_GB2312" w:eastAsia="仿宋_GB2312"/>
          <w:sz w:val="32"/>
          <w:szCs w:val="32"/>
        </w:rPr>
        <w:t>（二）中注协和地方注协委托培训机构开展的各种形式继续教育。</w:t>
      </w:r>
    </w:p>
    <w:p w14:paraId="6CDCBD2A">
      <w:pPr>
        <w:spacing w:line="600" w:lineRule="exact"/>
        <w:ind w:firstLine="640" w:firstLineChars="200"/>
        <w:rPr>
          <w:rFonts w:ascii="仿宋_GB2312" w:eastAsia="仿宋_GB2312"/>
          <w:sz w:val="32"/>
          <w:szCs w:val="32"/>
        </w:rPr>
      </w:pPr>
      <w:r>
        <w:rPr>
          <w:rFonts w:hint="eastAsia" w:ascii="仿宋_GB2312" w:eastAsia="仿宋_GB2312"/>
          <w:sz w:val="32"/>
          <w:szCs w:val="32"/>
        </w:rPr>
        <w:t>（三）经中注协和地方注协认可的非执业会员所在单位开展的各种形式继续教育。</w:t>
      </w:r>
    </w:p>
    <w:p w14:paraId="318838FE">
      <w:pPr>
        <w:spacing w:line="600" w:lineRule="exact"/>
        <w:ind w:firstLine="640" w:firstLineChars="200"/>
        <w:rPr>
          <w:rFonts w:ascii="仿宋_GB2312" w:eastAsia="仿宋_GB2312"/>
          <w:sz w:val="32"/>
          <w:szCs w:val="32"/>
        </w:rPr>
      </w:pPr>
      <w:r>
        <w:rPr>
          <w:rFonts w:hint="eastAsia" w:ascii="仿宋_GB2312" w:eastAsia="仿宋_GB2312"/>
          <w:sz w:val="32"/>
          <w:szCs w:val="32"/>
        </w:rPr>
        <w:t>（四）签订互认学时协议的职业会计组织开展的各种形式继续教育。</w:t>
      </w:r>
    </w:p>
    <w:p w14:paraId="5047DF03">
      <w:pPr>
        <w:spacing w:line="600" w:lineRule="exact"/>
        <w:jc w:val="center"/>
        <w:rPr>
          <w:rFonts w:ascii="黑体" w:hAnsi="黑体" w:eastAsia="黑体"/>
          <w:sz w:val="32"/>
          <w:szCs w:val="32"/>
        </w:rPr>
      </w:pPr>
      <w:r>
        <w:rPr>
          <w:rFonts w:hint="eastAsia" w:ascii="黑体" w:hAnsi="黑体" w:eastAsia="黑体"/>
          <w:sz w:val="32"/>
          <w:szCs w:val="32"/>
        </w:rPr>
        <w:t>第三章  继续教育的内容、形式与学时</w:t>
      </w:r>
    </w:p>
    <w:p w14:paraId="4C135999">
      <w:pPr>
        <w:spacing w:line="600" w:lineRule="exact"/>
        <w:ind w:firstLine="640" w:firstLineChars="200"/>
        <w:rPr>
          <w:rFonts w:ascii="仿宋_GB2312" w:eastAsia="仿宋_GB2312"/>
          <w:sz w:val="32"/>
          <w:szCs w:val="32"/>
        </w:rPr>
      </w:pPr>
      <w:r>
        <w:rPr>
          <w:rFonts w:hint="eastAsia" w:ascii="仿宋_GB2312" w:eastAsia="仿宋_GB2312"/>
          <w:sz w:val="32"/>
          <w:szCs w:val="32"/>
        </w:rPr>
        <w:t>第六条  非执业会员继续教育的内容应当具备行业特色，体现职业素养、行业精神和行业发展前景，包括与保持和提升专业胜任能力相关的技术胜任能力、职业技能、职业价值观、道德与态度以及实务经历等。</w:t>
      </w:r>
    </w:p>
    <w:p w14:paraId="32E6F743">
      <w:pPr>
        <w:spacing w:line="600" w:lineRule="exact"/>
        <w:ind w:firstLine="640" w:firstLineChars="200"/>
        <w:rPr>
          <w:rFonts w:ascii="仿宋_GB2312" w:eastAsia="仿宋_GB2312"/>
          <w:sz w:val="32"/>
          <w:szCs w:val="32"/>
        </w:rPr>
      </w:pPr>
      <w:r>
        <w:rPr>
          <w:rFonts w:hint="eastAsia" w:ascii="仿宋_GB2312" w:eastAsia="仿宋_GB2312"/>
          <w:sz w:val="32"/>
          <w:szCs w:val="32"/>
        </w:rPr>
        <w:t>第七条  非执业会员继续教育形式包括投入法形式和产出法认可的其他形式。</w:t>
      </w:r>
    </w:p>
    <w:p w14:paraId="2A703554">
      <w:pPr>
        <w:spacing w:line="600" w:lineRule="exact"/>
        <w:ind w:firstLine="640" w:firstLineChars="200"/>
        <w:rPr>
          <w:rFonts w:ascii="仿宋_GB2312" w:eastAsia="仿宋_GB2312"/>
          <w:sz w:val="32"/>
          <w:szCs w:val="32"/>
        </w:rPr>
      </w:pPr>
      <w:r>
        <w:rPr>
          <w:rFonts w:hint="eastAsia" w:ascii="仿宋_GB2312" w:eastAsia="仿宋_GB2312"/>
          <w:sz w:val="32"/>
          <w:szCs w:val="32"/>
        </w:rPr>
        <w:t>第八条  投入法的继续教育形式，是指非执业会员参加面授培训和网络录播培训。</w:t>
      </w:r>
    </w:p>
    <w:p w14:paraId="088649F6">
      <w:pPr>
        <w:spacing w:line="600" w:lineRule="exact"/>
        <w:ind w:firstLine="640" w:firstLineChars="200"/>
        <w:rPr>
          <w:rFonts w:ascii="仿宋_GB2312" w:eastAsia="仿宋_GB2312"/>
          <w:sz w:val="32"/>
          <w:szCs w:val="32"/>
        </w:rPr>
      </w:pPr>
      <w:r>
        <w:rPr>
          <w:rFonts w:hint="eastAsia" w:ascii="仿宋_GB2312" w:eastAsia="仿宋_GB2312"/>
          <w:sz w:val="32"/>
          <w:szCs w:val="32"/>
        </w:rPr>
        <w:t>面授培训指注册会计师协会及其认可的相关机构举办的面授培训班（含在线直播培训）、专业论坛、研讨会等。</w:t>
      </w:r>
    </w:p>
    <w:p w14:paraId="178F3BFC">
      <w:pPr>
        <w:spacing w:line="600" w:lineRule="exact"/>
        <w:ind w:firstLine="640" w:firstLineChars="200"/>
        <w:rPr>
          <w:rFonts w:ascii="仿宋_GB2312" w:eastAsia="仿宋_GB2312"/>
          <w:sz w:val="32"/>
          <w:szCs w:val="32"/>
        </w:rPr>
      </w:pPr>
      <w:r>
        <w:rPr>
          <w:rFonts w:hint="eastAsia" w:ascii="仿宋_GB2312" w:eastAsia="仿宋_GB2312"/>
          <w:sz w:val="32"/>
          <w:szCs w:val="32"/>
        </w:rPr>
        <w:t>网络录播培训是指注册会计师协会及其认可的网络培训平台提供的课程。</w:t>
      </w:r>
    </w:p>
    <w:p w14:paraId="20764905">
      <w:pPr>
        <w:spacing w:line="600" w:lineRule="exact"/>
        <w:ind w:firstLine="640" w:firstLineChars="200"/>
        <w:rPr>
          <w:rFonts w:ascii="仿宋_GB2312" w:eastAsia="仿宋_GB2312"/>
          <w:sz w:val="32"/>
          <w:szCs w:val="32"/>
        </w:rPr>
      </w:pPr>
      <w:r>
        <w:rPr>
          <w:rFonts w:hint="eastAsia" w:ascii="仿宋_GB2312" w:eastAsia="仿宋_GB2312"/>
          <w:sz w:val="32"/>
          <w:szCs w:val="32"/>
        </w:rPr>
        <w:t>非执业会员参加以上形式的继续教育，至少45分钟为一个学时，按照实际参加时间确认。</w:t>
      </w:r>
    </w:p>
    <w:p w14:paraId="71241656">
      <w:pPr>
        <w:spacing w:line="600" w:lineRule="exact"/>
        <w:ind w:firstLine="640" w:firstLineChars="200"/>
        <w:rPr>
          <w:rFonts w:ascii="仿宋_GB2312" w:eastAsia="仿宋_GB2312"/>
          <w:sz w:val="32"/>
          <w:szCs w:val="32"/>
        </w:rPr>
      </w:pPr>
      <w:r>
        <w:rPr>
          <w:rFonts w:hint="eastAsia" w:ascii="仿宋_GB2312" w:eastAsia="仿宋_GB2312"/>
          <w:sz w:val="32"/>
          <w:szCs w:val="32"/>
        </w:rPr>
        <w:t>第九条  产出法认可的其他形式是指与职业相关的专业活动及成果。</w:t>
      </w:r>
    </w:p>
    <w:p w14:paraId="1FAA72F9">
      <w:pPr>
        <w:spacing w:line="600" w:lineRule="exact"/>
        <w:ind w:firstLine="640" w:firstLineChars="200"/>
        <w:rPr>
          <w:rFonts w:ascii="仿宋_GB2312" w:eastAsia="仿宋_GB2312"/>
          <w:sz w:val="32"/>
          <w:szCs w:val="32"/>
        </w:rPr>
      </w:pPr>
      <w:r>
        <w:rPr>
          <w:rFonts w:hint="eastAsia" w:ascii="仿宋_GB2312" w:eastAsia="仿宋_GB2312"/>
          <w:sz w:val="32"/>
          <w:szCs w:val="32"/>
        </w:rPr>
        <w:t>认可的继续教育形式按下列标准确认学时：</w:t>
      </w:r>
    </w:p>
    <w:p w14:paraId="560C26EE">
      <w:pPr>
        <w:spacing w:line="600" w:lineRule="exact"/>
        <w:ind w:firstLine="640" w:firstLineChars="200"/>
        <w:rPr>
          <w:rFonts w:ascii="仿宋_GB2312" w:eastAsia="仿宋_GB2312"/>
          <w:sz w:val="32"/>
          <w:szCs w:val="32"/>
        </w:rPr>
      </w:pPr>
      <w:r>
        <w:rPr>
          <w:rFonts w:hint="eastAsia" w:ascii="仿宋_GB2312" w:eastAsia="仿宋_GB2312"/>
          <w:sz w:val="32"/>
          <w:szCs w:val="32"/>
        </w:rPr>
        <w:t>（一）担任中注协或地方注协认可的培训班授课人、专业论坛或研讨会的演讲人，可按实际授课或演讲时间的三倍折算学时，每年最多可确认24个学时。</w:t>
      </w:r>
    </w:p>
    <w:p w14:paraId="34EBA2B6">
      <w:pPr>
        <w:spacing w:line="600" w:lineRule="exact"/>
        <w:ind w:firstLine="640" w:firstLineChars="200"/>
        <w:rPr>
          <w:rFonts w:ascii="仿宋_GB2312" w:eastAsia="仿宋_GB2312"/>
          <w:sz w:val="32"/>
          <w:szCs w:val="32"/>
        </w:rPr>
      </w:pPr>
      <w:r>
        <w:rPr>
          <w:rFonts w:hint="eastAsia" w:ascii="仿宋_GB2312" w:eastAsia="仿宋_GB2312"/>
          <w:sz w:val="32"/>
          <w:szCs w:val="32"/>
        </w:rPr>
        <w:t>（二）参与行业专业工作的，可按实际参加时间确认学时，每年最多可确认24个学时。</w:t>
      </w:r>
    </w:p>
    <w:p w14:paraId="4558F0E4">
      <w:pPr>
        <w:spacing w:line="600" w:lineRule="exact"/>
        <w:ind w:firstLine="640" w:firstLineChars="200"/>
        <w:rPr>
          <w:rFonts w:ascii="仿宋_GB2312" w:eastAsia="仿宋_GB2312"/>
          <w:sz w:val="32"/>
          <w:szCs w:val="32"/>
        </w:rPr>
      </w:pPr>
      <w:r>
        <w:rPr>
          <w:rFonts w:hint="eastAsia" w:ascii="仿宋_GB2312" w:eastAsia="仿宋_GB2312"/>
          <w:sz w:val="32"/>
          <w:szCs w:val="32"/>
        </w:rPr>
        <w:t>（三）公开出版相关专业著作、承担相关课题研究并结项，每项可折算12个学时，每年最多可确认24个学时；在核心刊物公开发表专业论文，每篇可折算8个学时，非核心期刊公开发表专业论文减半确认学时。</w:t>
      </w:r>
    </w:p>
    <w:p w14:paraId="4E8658DE">
      <w:pPr>
        <w:spacing w:line="600" w:lineRule="exact"/>
        <w:ind w:firstLine="640" w:firstLineChars="200"/>
        <w:rPr>
          <w:rFonts w:ascii="仿宋_GB2312" w:eastAsia="仿宋_GB2312"/>
          <w:sz w:val="32"/>
          <w:szCs w:val="32"/>
        </w:rPr>
      </w:pPr>
      <w:r>
        <w:rPr>
          <w:rFonts w:hint="eastAsia" w:ascii="仿宋_GB2312" w:eastAsia="仿宋_GB2312"/>
          <w:sz w:val="32"/>
          <w:szCs w:val="32"/>
        </w:rPr>
        <w:t>（四）参加在职学位教育并取得学位的，当年可确认24个学时。</w:t>
      </w:r>
    </w:p>
    <w:p w14:paraId="65691851">
      <w:pPr>
        <w:spacing w:line="600" w:lineRule="exact"/>
        <w:ind w:firstLine="640" w:firstLineChars="200"/>
        <w:rPr>
          <w:rFonts w:ascii="仿宋_GB2312" w:eastAsia="仿宋_GB2312"/>
          <w:sz w:val="32"/>
          <w:szCs w:val="32"/>
        </w:rPr>
      </w:pPr>
      <w:r>
        <w:rPr>
          <w:rFonts w:hint="eastAsia" w:ascii="仿宋_GB2312" w:eastAsia="仿宋_GB2312"/>
          <w:sz w:val="32"/>
          <w:szCs w:val="32"/>
        </w:rPr>
        <w:t>（五）取得高级专业技术资格证书，或取得境外专业资格，当年可确认16个学时。</w:t>
      </w:r>
    </w:p>
    <w:p w14:paraId="4F74E306">
      <w:pPr>
        <w:spacing w:line="600" w:lineRule="exact"/>
        <w:ind w:firstLine="640" w:firstLineChars="200"/>
        <w:rPr>
          <w:rFonts w:ascii="仿宋_GB2312" w:eastAsia="仿宋_GB2312"/>
          <w:sz w:val="32"/>
          <w:szCs w:val="32"/>
        </w:rPr>
      </w:pPr>
      <w:r>
        <w:rPr>
          <w:rFonts w:hint="eastAsia" w:ascii="仿宋_GB2312" w:eastAsia="仿宋_GB2312"/>
          <w:sz w:val="32"/>
          <w:szCs w:val="32"/>
        </w:rPr>
        <w:t>（六）在高校担任导师且承担会计、审计相关学科教学任务，任职期间每年可确认24个学时。</w:t>
      </w:r>
    </w:p>
    <w:p w14:paraId="33BAA7CC">
      <w:pPr>
        <w:spacing w:line="600" w:lineRule="exact"/>
        <w:ind w:firstLine="640" w:firstLineChars="200"/>
        <w:rPr>
          <w:rFonts w:ascii="仿宋_GB2312" w:eastAsia="仿宋_GB2312"/>
          <w:sz w:val="32"/>
          <w:szCs w:val="32"/>
        </w:rPr>
      </w:pPr>
      <w:r>
        <w:rPr>
          <w:rFonts w:hint="eastAsia" w:ascii="仿宋_GB2312" w:eastAsia="仿宋_GB2312"/>
          <w:sz w:val="32"/>
          <w:szCs w:val="32"/>
        </w:rPr>
        <w:t>（七）制度中未明确的其他继续教育形式和学时，由中注协或地方注协认定。其中，地方注协认定的，应当将其认定的其他继续教育形式及学时情况报中注协备案。</w:t>
      </w:r>
    </w:p>
    <w:p w14:paraId="55795B07">
      <w:pPr>
        <w:spacing w:line="600" w:lineRule="exact"/>
        <w:ind w:firstLine="640" w:firstLineChars="200"/>
        <w:rPr>
          <w:rFonts w:ascii="仿宋_GB2312" w:eastAsia="仿宋_GB2312"/>
          <w:sz w:val="32"/>
          <w:szCs w:val="32"/>
        </w:rPr>
      </w:pPr>
      <w:r>
        <w:rPr>
          <w:rFonts w:hint="eastAsia" w:ascii="仿宋_GB2312" w:eastAsia="仿宋_GB2312"/>
          <w:sz w:val="32"/>
          <w:szCs w:val="32"/>
        </w:rPr>
        <w:t>参加本条所列继续教育的，应当填写学时确认申请表，连同有关证明材料一并提交所在地注协确认。</w:t>
      </w:r>
      <w:r>
        <w:rPr>
          <w:rFonts w:hint="eastAsia" w:ascii="仿宋_GB2312" w:hAnsi="仿宋" w:eastAsia="仿宋_GB2312"/>
          <w:sz w:val="32"/>
          <w:szCs w:val="32"/>
        </w:rPr>
        <w:t>同时申请多种形式的，可合并确认学时，每年最多确认24个学时。</w:t>
      </w:r>
    </w:p>
    <w:p w14:paraId="7FF3C29A">
      <w:pPr>
        <w:spacing w:line="600" w:lineRule="exact"/>
        <w:ind w:firstLine="640" w:firstLineChars="200"/>
        <w:rPr>
          <w:rFonts w:ascii="仿宋_GB2312" w:eastAsia="仿宋_GB2312"/>
          <w:sz w:val="32"/>
          <w:szCs w:val="32"/>
        </w:rPr>
      </w:pPr>
      <w:r>
        <w:rPr>
          <w:rFonts w:hint="eastAsia" w:ascii="仿宋_GB2312" w:eastAsia="仿宋_GB2312"/>
          <w:sz w:val="32"/>
          <w:szCs w:val="32"/>
        </w:rPr>
        <w:t>第十条  非执业会员继续教育每年为一个周期，从1月1日起至当年12月31日止。非执业会员每年接受继续教育累积不得少于40个学时。本年度的继续教育学时仅在当年有效。</w:t>
      </w:r>
    </w:p>
    <w:p w14:paraId="68A88676">
      <w:pPr>
        <w:spacing w:line="600" w:lineRule="exact"/>
        <w:ind w:firstLine="640" w:firstLineChars="200"/>
        <w:rPr>
          <w:rFonts w:ascii="仿宋_GB2312" w:eastAsia="仿宋_GB2312"/>
          <w:sz w:val="32"/>
          <w:szCs w:val="32"/>
        </w:rPr>
      </w:pPr>
      <w:r>
        <w:rPr>
          <w:rFonts w:hint="eastAsia" w:ascii="仿宋_GB2312" w:eastAsia="仿宋_GB2312"/>
          <w:sz w:val="32"/>
          <w:szCs w:val="32"/>
        </w:rPr>
        <w:t>投入法认可的继续教育，每个周期不少于16个学时。</w:t>
      </w:r>
    </w:p>
    <w:p w14:paraId="1EF81CD8">
      <w:pPr>
        <w:spacing w:line="600" w:lineRule="exact"/>
        <w:ind w:firstLine="640" w:firstLineChars="200"/>
        <w:rPr>
          <w:rFonts w:ascii="仿宋_GB2312" w:eastAsia="仿宋_GB2312"/>
          <w:sz w:val="32"/>
          <w:szCs w:val="32"/>
        </w:rPr>
      </w:pPr>
      <w:r>
        <w:rPr>
          <w:rFonts w:hint="eastAsia" w:ascii="仿宋_GB2312" w:eastAsia="仿宋_GB2312"/>
          <w:sz w:val="32"/>
          <w:szCs w:val="32"/>
        </w:rPr>
        <w:t>第十一条  存在下列情形之一的，经地方注协批准，当年学时减半。</w:t>
      </w:r>
    </w:p>
    <w:p w14:paraId="36B6772F">
      <w:pPr>
        <w:spacing w:line="600" w:lineRule="exact"/>
        <w:ind w:firstLine="640" w:firstLineChars="200"/>
        <w:rPr>
          <w:rFonts w:ascii="仿宋_GB2312" w:eastAsia="仿宋_GB2312"/>
          <w:sz w:val="32"/>
          <w:szCs w:val="32"/>
        </w:rPr>
      </w:pPr>
      <w:r>
        <w:rPr>
          <w:rFonts w:hint="eastAsia" w:ascii="仿宋_GB2312" w:eastAsia="仿宋_GB2312"/>
          <w:sz w:val="32"/>
          <w:szCs w:val="32"/>
        </w:rPr>
        <w:t>（一）生育休产假的。</w:t>
      </w:r>
    </w:p>
    <w:p w14:paraId="5C8C1F49">
      <w:pPr>
        <w:spacing w:line="600" w:lineRule="exact"/>
        <w:ind w:firstLine="640" w:firstLineChars="200"/>
        <w:rPr>
          <w:rFonts w:ascii="仿宋_GB2312" w:eastAsia="仿宋_GB2312"/>
          <w:sz w:val="32"/>
          <w:szCs w:val="32"/>
        </w:rPr>
      </w:pPr>
      <w:r>
        <w:rPr>
          <w:rFonts w:hint="eastAsia" w:ascii="仿宋_GB2312" w:eastAsia="仿宋_GB2312"/>
          <w:sz w:val="32"/>
          <w:szCs w:val="32"/>
        </w:rPr>
        <w:t>（二）休病假半年以上的。</w:t>
      </w:r>
    </w:p>
    <w:p w14:paraId="1BF46D43">
      <w:pPr>
        <w:spacing w:line="600" w:lineRule="exact"/>
        <w:ind w:firstLine="640" w:firstLineChars="200"/>
        <w:rPr>
          <w:rFonts w:ascii="仿宋_GB2312" w:eastAsia="仿宋_GB2312"/>
          <w:sz w:val="32"/>
          <w:szCs w:val="32"/>
        </w:rPr>
      </w:pPr>
      <w:r>
        <w:rPr>
          <w:rFonts w:hint="eastAsia" w:ascii="仿宋_GB2312" w:eastAsia="仿宋_GB2312"/>
          <w:sz w:val="32"/>
          <w:szCs w:val="32"/>
        </w:rPr>
        <w:t>（三）7月1日之后新入会的。</w:t>
      </w:r>
    </w:p>
    <w:p w14:paraId="680BE5CA">
      <w:pPr>
        <w:spacing w:line="600" w:lineRule="exact"/>
        <w:jc w:val="center"/>
        <w:rPr>
          <w:rFonts w:ascii="黑体" w:hAnsi="黑体" w:eastAsia="黑体"/>
          <w:sz w:val="32"/>
          <w:szCs w:val="32"/>
        </w:rPr>
      </w:pPr>
      <w:r>
        <w:rPr>
          <w:rFonts w:hint="eastAsia" w:ascii="黑体" w:hAnsi="黑体" w:eastAsia="黑体"/>
          <w:sz w:val="32"/>
          <w:szCs w:val="32"/>
        </w:rPr>
        <w:t>第四章  继续教育学时的确认</w:t>
      </w:r>
    </w:p>
    <w:p w14:paraId="30588145">
      <w:pPr>
        <w:spacing w:line="600" w:lineRule="exact"/>
        <w:ind w:firstLine="640" w:firstLineChars="200"/>
        <w:rPr>
          <w:rFonts w:ascii="仿宋_GB2312" w:eastAsia="仿宋_GB2312"/>
          <w:sz w:val="32"/>
          <w:szCs w:val="32"/>
        </w:rPr>
      </w:pPr>
      <w:r>
        <w:rPr>
          <w:rFonts w:hint="eastAsia" w:ascii="仿宋_GB2312" w:eastAsia="仿宋_GB2312"/>
          <w:sz w:val="32"/>
          <w:szCs w:val="32"/>
        </w:rPr>
        <w:t>第十二条  中注协负责确认和登记外国和港澳台地区非执业会员继续教育学时。</w:t>
      </w:r>
    </w:p>
    <w:p w14:paraId="7D2B799A">
      <w:pPr>
        <w:spacing w:line="600" w:lineRule="exact"/>
        <w:ind w:firstLine="640" w:firstLineChars="200"/>
        <w:rPr>
          <w:rFonts w:ascii="仿宋_GB2312" w:eastAsia="仿宋_GB2312"/>
          <w:sz w:val="32"/>
          <w:szCs w:val="32"/>
        </w:rPr>
      </w:pPr>
      <w:r>
        <w:rPr>
          <w:rFonts w:hint="eastAsia" w:ascii="仿宋_GB2312" w:eastAsia="仿宋_GB2312"/>
          <w:sz w:val="32"/>
          <w:szCs w:val="32"/>
        </w:rPr>
        <w:t>地方注协负责确认和登记本地区非执业会员继续教育学时。</w:t>
      </w:r>
    </w:p>
    <w:p w14:paraId="37CC5EA1">
      <w:pPr>
        <w:spacing w:line="600" w:lineRule="exact"/>
        <w:ind w:firstLine="640" w:firstLineChars="200"/>
        <w:rPr>
          <w:rFonts w:ascii="仿宋_GB2312" w:eastAsia="仿宋_GB2312"/>
          <w:sz w:val="32"/>
          <w:szCs w:val="32"/>
        </w:rPr>
      </w:pPr>
      <w:r>
        <w:rPr>
          <w:rFonts w:hint="eastAsia" w:ascii="仿宋_GB2312" w:eastAsia="仿宋_GB2312"/>
          <w:sz w:val="32"/>
          <w:szCs w:val="32"/>
        </w:rPr>
        <w:t>第十三条  非执业会员应将继续教育的证明文件及相关资料妥善保留，备查。</w:t>
      </w:r>
    </w:p>
    <w:p w14:paraId="5584EA4F">
      <w:pPr>
        <w:spacing w:line="600" w:lineRule="exact"/>
        <w:ind w:firstLine="640" w:firstLineChars="200"/>
        <w:rPr>
          <w:rFonts w:ascii="仿宋_GB2312" w:eastAsia="仿宋_GB2312"/>
          <w:sz w:val="32"/>
          <w:szCs w:val="32"/>
        </w:rPr>
      </w:pPr>
      <w:r>
        <w:rPr>
          <w:rFonts w:hint="eastAsia" w:ascii="仿宋_GB2312" w:eastAsia="仿宋_GB2312"/>
          <w:sz w:val="32"/>
          <w:szCs w:val="32"/>
        </w:rPr>
        <w:t>第十四条  地方注协根据委托培训机构提供的学时情况、非执业会员申报学时情况进行汇总、确认。</w:t>
      </w:r>
    </w:p>
    <w:p w14:paraId="279C7F2D">
      <w:pPr>
        <w:spacing w:line="600" w:lineRule="exact"/>
        <w:ind w:firstLine="640" w:firstLineChars="200"/>
        <w:rPr>
          <w:rFonts w:ascii="仿宋_GB2312" w:eastAsia="仿宋_GB2312"/>
          <w:sz w:val="32"/>
          <w:szCs w:val="32"/>
        </w:rPr>
      </w:pPr>
      <w:r>
        <w:rPr>
          <w:rFonts w:hint="eastAsia" w:ascii="仿宋_GB2312" w:eastAsia="仿宋_GB2312"/>
          <w:sz w:val="32"/>
          <w:szCs w:val="32"/>
        </w:rPr>
        <w:t>第十五条  中注协和地方注协定期按比例对非执业会员继续教育完成情况组织抽查。</w:t>
      </w:r>
    </w:p>
    <w:p w14:paraId="3B885142">
      <w:pPr>
        <w:spacing w:line="600" w:lineRule="exact"/>
        <w:ind w:firstLine="640" w:firstLineChars="200"/>
        <w:rPr>
          <w:rFonts w:ascii="仿宋_GB2312" w:eastAsia="仿宋_GB2312"/>
          <w:sz w:val="32"/>
          <w:szCs w:val="32"/>
        </w:rPr>
      </w:pPr>
      <w:r>
        <w:rPr>
          <w:rFonts w:hint="eastAsia" w:ascii="仿宋_GB2312" w:eastAsia="仿宋_GB2312"/>
          <w:sz w:val="32"/>
          <w:szCs w:val="32"/>
        </w:rPr>
        <w:t>第十六条  转会的非执业会员，转出地方注协已经确认的继续教育学时，转入地方注协应当予以认可。</w:t>
      </w:r>
    </w:p>
    <w:p w14:paraId="15370B91">
      <w:pPr>
        <w:spacing w:line="600" w:lineRule="exact"/>
        <w:ind w:firstLine="640" w:firstLineChars="200"/>
        <w:rPr>
          <w:rFonts w:ascii="仿宋_GB2312" w:eastAsia="仿宋_GB2312"/>
          <w:sz w:val="32"/>
          <w:szCs w:val="32"/>
        </w:rPr>
      </w:pPr>
      <w:r>
        <w:rPr>
          <w:rFonts w:hint="eastAsia" w:ascii="仿宋_GB2312" w:eastAsia="仿宋_GB2312"/>
          <w:sz w:val="32"/>
          <w:szCs w:val="32"/>
        </w:rPr>
        <w:t>第十七条  对未完成继续教育学时的非执业会员，由所属协会按照《中国注册会计师协会非执业会员登记办法》有关规定处理。</w:t>
      </w:r>
    </w:p>
    <w:p w14:paraId="605C29A2">
      <w:pPr>
        <w:spacing w:line="600" w:lineRule="exact"/>
        <w:jc w:val="center"/>
        <w:rPr>
          <w:rFonts w:ascii="黑体" w:hAnsi="黑体" w:eastAsia="黑体"/>
          <w:sz w:val="32"/>
          <w:szCs w:val="32"/>
        </w:rPr>
      </w:pPr>
      <w:r>
        <w:rPr>
          <w:rFonts w:hint="eastAsia" w:ascii="黑体" w:hAnsi="黑体" w:eastAsia="黑体"/>
          <w:sz w:val="32"/>
          <w:szCs w:val="32"/>
        </w:rPr>
        <w:t>第五章  附则</w:t>
      </w:r>
    </w:p>
    <w:p w14:paraId="157C7B81">
      <w:pPr>
        <w:spacing w:line="600" w:lineRule="exact"/>
        <w:ind w:firstLine="640" w:firstLineChars="200"/>
        <w:rPr>
          <w:rFonts w:ascii="仿宋_GB2312" w:eastAsia="仿宋_GB2312"/>
          <w:sz w:val="32"/>
          <w:szCs w:val="32"/>
        </w:rPr>
      </w:pPr>
      <w:r>
        <w:rPr>
          <w:rFonts w:hint="eastAsia" w:ascii="仿宋_GB2312" w:eastAsia="仿宋_GB2312"/>
          <w:sz w:val="32"/>
          <w:szCs w:val="32"/>
        </w:rPr>
        <w:t>第十八条  本办法自2022年1月1日起施行。2010年11月23日发布的《中国注册会计师协会非执业会员继续教育暂行办法》同时废止。</w:t>
      </w:r>
    </w:p>
    <w:p w14:paraId="025DF1DC">
      <w:pPr>
        <w:spacing w:line="600" w:lineRule="exact"/>
        <w:ind w:firstLine="640" w:firstLineChars="200"/>
        <w:rPr>
          <w:rFonts w:ascii="仿宋_GB2312" w:eastAsia="仿宋_GB2312"/>
          <w:sz w:val="32"/>
          <w:szCs w:val="32"/>
        </w:rPr>
      </w:pPr>
      <w:r>
        <w:rPr>
          <w:rFonts w:hint="eastAsia" w:ascii="仿宋_GB2312" w:eastAsia="仿宋_GB2312"/>
          <w:sz w:val="32"/>
          <w:szCs w:val="32"/>
        </w:rPr>
        <w:t>第十九条  各地方注协可以参照本办法，根据本地区实际情况，制定本地区非执业会员继续教育实施办法或实施细则。</w:t>
      </w:r>
    </w:p>
    <w:p w14:paraId="405F0050">
      <w:pPr>
        <w:widowControl/>
        <w:jc w:val="left"/>
        <w:rPr>
          <w:rFonts w:ascii="仿宋_GB2312" w:eastAsia="仿宋_GB2312"/>
          <w:sz w:val="32"/>
          <w:szCs w:val="32"/>
        </w:rPr>
      </w:pPr>
      <w:r>
        <w:rPr>
          <w:rFonts w:ascii="仿宋_GB2312" w:eastAsia="仿宋_GB2312"/>
          <w:sz w:val="32"/>
          <w:szCs w:val="32"/>
        </w:rPr>
        <w:br w:type="page"/>
      </w:r>
    </w:p>
    <w:p w14:paraId="110FF41C">
      <w:pPr>
        <w:adjustRightInd w:val="0"/>
        <w:snapToGrid w:val="0"/>
        <w:spacing w:line="560" w:lineRule="atLeast"/>
        <w:rPr>
          <w:rFonts w:ascii="仿宋_GB2312" w:eastAsia="仿宋_GB2312"/>
          <w:b/>
          <w:bCs/>
          <w:sz w:val="28"/>
        </w:rPr>
      </w:pPr>
      <w:r>
        <w:rPr>
          <w:rFonts w:hint="eastAsia" w:ascii="仿宋_GB2312" w:eastAsia="仿宋_GB2312"/>
          <w:b/>
          <w:bCs/>
          <w:sz w:val="28"/>
        </w:rPr>
        <w:t>附表1</w:t>
      </w:r>
    </w:p>
    <w:p w14:paraId="308C992A">
      <w:pPr>
        <w:jc w:val="center"/>
        <w:rPr>
          <w:rFonts w:ascii="宋体" w:hAnsi="宋体" w:eastAsia="宋体"/>
          <w:b/>
          <w:bCs/>
          <w:sz w:val="32"/>
          <w:szCs w:val="32"/>
        </w:rPr>
      </w:pPr>
      <w:r>
        <w:rPr>
          <w:rFonts w:hint="eastAsia" w:ascii="宋体" w:hAnsi="宋体"/>
          <w:b/>
          <w:bCs/>
          <w:sz w:val="32"/>
          <w:szCs w:val="32"/>
        </w:rPr>
        <w:t>中国注册会计师协会非执业会员继续教育</w:t>
      </w:r>
    </w:p>
    <w:p w14:paraId="68554F51">
      <w:pPr>
        <w:jc w:val="center"/>
        <w:rPr>
          <w:rFonts w:ascii="宋体" w:hAnsi="宋体"/>
          <w:b/>
          <w:bCs/>
          <w:sz w:val="32"/>
          <w:szCs w:val="32"/>
        </w:rPr>
      </w:pPr>
      <w:r>
        <w:rPr>
          <w:rFonts w:hint="eastAsia" w:ascii="宋体" w:hAnsi="宋体"/>
          <w:b/>
          <w:bCs/>
          <w:sz w:val="32"/>
          <w:szCs w:val="32"/>
        </w:rPr>
        <w:t>学时证明表（个人）</w:t>
      </w:r>
    </w:p>
    <w:tbl>
      <w:tblPr>
        <w:tblStyle w:val="8"/>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036"/>
        <w:gridCol w:w="968"/>
        <w:gridCol w:w="567"/>
        <w:gridCol w:w="1417"/>
        <w:gridCol w:w="1446"/>
        <w:gridCol w:w="822"/>
        <w:gridCol w:w="529"/>
        <w:gridCol w:w="1585"/>
      </w:tblGrid>
      <w:tr w14:paraId="6216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2F0183B4">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姓 名</w:t>
            </w:r>
          </w:p>
        </w:tc>
        <w:tc>
          <w:tcPr>
            <w:tcW w:w="1036" w:type="dxa"/>
            <w:tcBorders>
              <w:top w:val="single" w:color="auto" w:sz="4" w:space="0"/>
              <w:left w:val="single" w:color="auto" w:sz="4" w:space="0"/>
              <w:bottom w:val="single" w:color="auto" w:sz="4" w:space="0"/>
              <w:right w:val="single" w:color="auto" w:sz="4" w:space="0"/>
            </w:tcBorders>
            <w:vAlign w:val="center"/>
          </w:tcPr>
          <w:p w14:paraId="41565813">
            <w:pPr>
              <w:spacing w:line="540" w:lineRule="exact"/>
              <w:jc w:val="center"/>
              <w:rPr>
                <w:rFonts w:ascii="仿宋_GB2312" w:hAnsi="宋体" w:eastAsia="仿宋_GB2312" w:cs="Times New Roman"/>
                <w:bCs/>
                <w:kern w:val="2"/>
                <w:sz w:val="28"/>
                <w:szCs w:val="28"/>
              </w:rPr>
            </w:pPr>
          </w:p>
        </w:tc>
        <w:tc>
          <w:tcPr>
            <w:tcW w:w="968" w:type="dxa"/>
            <w:tcBorders>
              <w:top w:val="single" w:color="auto" w:sz="4" w:space="0"/>
              <w:left w:val="single" w:color="auto" w:sz="4" w:space="0"/>
              <w:bottom w:val="single" w:color="auto" w:sz="4" w:space="0"/>
              <w:right w:val="single" w:color="auto" w:sz="4" w:space="0"/>
            </w:tcBorders>
            <w:vAlign w:val="center"/>
          </w:tcPr>
          <w:p w14:paraId="729B66D3">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性 别</w:t>
            </w:r>
          </w:p>
        </w:tc>
        <w:tc>
          <w:tcPr>
            <w:tcW w:w="567" w:type="dxa"/>
            <w:tcBorders>
              <w:top w:val="single" w:color="auto" w:sz="4" w:space="0"/>
              <w:left w:val="single" w:color="auto" w:sz="4" w:space="0"/>
              <w:bottom w:val="single" w:color="auto" w:sz="4" w:space="0"/>
              <w:right w:val="single" w:color="auto" w:sz="4" w:space="0"/>
            </w:tcBorders>
            <w:vAlign w:val="center"/>
          </w:tcPr>
          <w:p w14:paraId="6BBCE14E">
            <w:pPr>
              <w:spacing w:line="540" w:lineRule="exact"/>
              <w:jc w:val="center"/>
              <w:rPr>
                <w:rFonts w:ascii="仿宋_GB2312" w:hAnsi="宋体" w:eastAsia="仿宋_GB2312" w:cs="Times New Roman"/>
                <w:bCs/>
                <w:kern w:val="2"/>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5D54C989">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出生年月</w:t>
            </w:r>
          </w:p>
        </w:tc>
        <w:tc>
          <w:tcPr>
            <w:tcW w:w="1446" w:type="dxa"/>
            <w:tcBorders>
              <w:top w:val="single" w:color="auto" w:sz="4" w:space="0"/>
              <w:left w:val="single" w:color="auto" w:sz="4" w:space="0"/>
              <w:bottom w:val="single" w:color="auto" w:sz="4" w:space="0"/>
              <w:right w:val="single" w:color="auto" w:sz="4" w:space="0"/>
            </w:tcBorders>
            <w:vAlign w:val="center"/>
          </w:tcPr>
          <w:p w14:paraId="77101011">
            <w:pPr>
              <w:spacing w:line="540" w:lineRule="exact"/>
              <w:ind w:right="-601" w:rightChars="-286"/>
              <w:jc w:val="center"/>
              <w:rPr>
                <w:rFonts w:ascii="仿宋_GB2312" w:hAnsi="宋体" w:eastAsia="仿宋_GB2312" w:cs="Times New Roman"/>
                <w:bCs/>
                <w:kern w:val="2"/>
                <w:sz w:val="28"/>
                <w:szCs w:val="28"/>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14:paraId="3A77E454">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会员编号</w:t>
            </w:r>
          </w:p>
        </w:tc>
        <w:tc>
          <w:tcPr>
            <w:tcW w:w="1585" w:type="dxa"/>
            <w:tcBorders>
              <w:top w:val="single" w:color="auto" w:sz="4" w:space="0"/>
              <w:left w:val="single" w:color="auto" w:sz="4" w:space="0"/>
              <w:bottom w:val="single" w:color="auto" w:sz="4" w:space="0"/>
              <w:right w:val="single" w:color="auto" w:sz="4" w:space="0"/>
            </w:tcBorders>
            <w:vAlign w:val="center"/>
          </w:tcPr>
          <w:p w14:paraId="226A9B91">
            <w:pPr>
              <w:spacing w:line="540" w:lineRule="exact"/>
              <w:jc w:val="center"/>
              <w:rPr>
                <w:rFonts w:ascii="仿宋_GB2312" w:hAnsi="宋体" w:eastAsia="仿宋_GB2312" w:cs="Times New Roman"/>
                <w:bCs/>
                <w:kern w:val="2"/>
                <w:sz w:val="28"/>
                <w:szCs w:val="28"/>
              </w:rPr>
            </w:pPr>
          </w:p>
        </w:tc>
      </w:tr>
      <w:tr w14:paraId="69B0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5EB701CD">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所属协会</w:t>
            </w:r>
          </w:p>
        </w:tc>
        <w:tc>
          <w:tcPr>
            <w:tcW w:w="2571" w:type="dxa"/>
            <w:gridSpan w:val="3"/>
            <w:tcBorders>
              <w:top w:val="single" w:color="auto" w:sz="4" w:space="0"/>
              <w:left w:val="single" w:color="auto" w:sz="4" w:space="0"/>
              <w:bottom w:val="single" w:color="auto" w:sz="4" w:space="0"/>
              <w:right w:val="single" w:color="auto" w:sz="4" w:space="0"/>
            </w:tcBorders>
            <w:vAlign w:val="center"/>
          </w:tcPr>
          <w:p w14:paraId="47865B37">
            <w:pPr>
              <w:spacing w:line="540" w:lineRule="exact"/>
              <w:jc w:val="center"/>
              <w:rPr>
                <w:rFonts w:ascii="仿宋_GB2312" w:hAnsi="宋体" w:eastAsia="仿宋_GB2312" w:cs="Times New Roman"/>
                <w:bCs/>
                <w:kern w:val="2"/>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5E414B61">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所在单位</w:t>
            </w:r>
          </w:p>
        </w:tc>
        <w:tc>
          <w:tcPr>
            <w:tcW w:w="4382" w:type="dxa"/>
            <w:gridSpan w:val="4"/>
            <w:tcBorders>
              <w:top w:val="single" w:color="auto" w:sz="4" w:space="0"/>
              <w:left w:val="single" w:color="auto" w:sz="4" w:space="0"/>
              <w:bottom w:val="single" w:color="auto" w:sz="4" w:space="0"/>
              <w:right w:val="single" w:color="auto" w:sz="4" w:space="0"/>
            </w:tcBorders>
            <w:vAlign w:val="center"/>
          </w:tcPr>
          <w:p w14:paraId="6FB9D5EB">
            <w:pPr>
              <w:spacing w:line="540" w:lineRule="exact"/>
              <w:jc w:val="center"/>
              <w:rPr>
                <w:rFonts w:ascii="仿宋_GB2312" w:hAnsi="宋体" w:eastAsia="仿宋_GB2312" w:cs="Times New Roman"/>
                <w:bCs/>
                <w:kern w:val="2"/>
                <w:sz w:val="28"/>
                <w:szCs w:val="28"/>
              </w:rPr>
            </w:pPr>
          </w:p>
        </w:tc>
      </w:tr>
      <w:tr w14:paraId="7AFE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5855AEFB">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联系电话</w:t>
            </w:r>
          </w:p>
        </w:tc>
        <w:tc>
          <w:tcPr>
            <w:tcW w:w="2571" w:type="dxa"/>
            <w:gridSpan w:val="3"/>
            <w:tcBorders>
              <w:top w:val="single" w:color="auto" w:sz="4" w:space="0"/>
              <w:left w:val="single" w:color="auto" w:sz="4" w:space="0"/>
              <w:bottom w:val="single" w:color="auto" w:sz="4" w:space="0"/>
              <w:right w:val="single" w:color="auto" w:sz="4" w:space="0"/>
            </w:tcBorders>
            <w:vAlign w:val="center"/>
          </w:tcPr>
          <w:p w14:paraId="01BFFC51">
            <w:pPr>
              <w:spacing w:line="540" w:lineRule="exact"/>
              <w:jc w:val="center"/>
              <w:rPr>
                <w:rFonts w:ascii="仿宋_GB2312" w:hAnsi="宋体" w:eastAsia="仿宋_GB2312" w:cs="Times New Roman"/>
                <w:bCs/>
                <w:kern w:val="2"/>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0231E29F">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联系地址</w:t>
            </w:r>
          </w:p>
        </w:tc>
        <w:tc>
          <w:tcPr>
            <w:tcW w:w="4382" w:type="dxa"/>
            <w:gridSpan w:val="4"/>
            <w:tcBorders>
              <w:top w:val="single" w:color="auto" w:sz="4" w:space="0"/>
              <w:left w:val="single" w:color="auto" w:sz="4" w:space="0"/>
              <w:bottom w:val="single" w:color="auto" w:sz="4" w:space="0"/>
              <w:right w:val="single" w:color="auto" w:sz="4" w:space="0"/>
            </w:tcBorders>
            <w:vAlign w:val="center"/>
          </w:tcPr>
          <w:p w14:paraId="58781F86">
            <w:pPr>
              <w:spacing w:line="540" w:lineRule="exact"/>
              <w:jc w:val="center"/>
              <w:rPr>
                <w:rFonts w:ascii="仿宋_GB2312" w:hAnsi="宋体" w:eastAsia="仿宋_GB2312" w:cs="Times New Roman"/>
                <w:bCs/>
                <w:kern w:val="2"/>
                <w:sz w:val="28"/>
                <w:szCs w:val="28"/>
              </w:rPr>
            </w:pPr>
          </w:p>
        </w:tc>
      </w:tr>
      <w:tr w14:paraId="460A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80" w:type="dxa"/>
            <w:gridSpan w:val="2"/>
            <w:tcBorders>
              <w:top w:val="single" w:color="auto" w:sz="4" w:space="0"/>
              <w:left w:val="single" w:color="auto" w:sz="4" w:space="0"/>
              <w:bottom w:val="single" w:color="auto" w:sz="4" w:space="0"/>
              <w:right w:val="single" w:color="auto" w:sz="4" w:space="0"/>
            </w:tcBorders>
          </w:tcPr>
          <w:p w14:paraId="01DF7AF5">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主办方</w:t>
            </w:r>
          </w:p>
        </w:tc>
        <w:tc>
          <w:tcPr>
            <w:tcW w:w="2952" w:type="dxa"/>
            <w:gridSpan w:val="3"/>
            <w:tcBorders>
              <w:top w:val="single" w:color="auto" w:sz="4" w:space="0"/>
              <w:left w:val="single" w:color="auto" w:sz="4" w:space="0"/>
              <w:bottom w:val="single" w:color="auto" w:sz="4" w:space="0"/>
              <w:right w:val="single" w:color="auto" w:sz="4" w:space="0"/>
            </w:tcBorders>
          </w:tcPr>
          <w:p w14:paraId="10F4D53D">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活动名称</w:t>
            </w:r>
          </w:p>
        </w:tc>
        <w:tc>
          <w:tcPr>
            <w:tcW w:w="2268" w:type="dxa"/>
            <w:gridSpan w:val="2"/>
            <w:tcBorders>
              <w:top w:val="single" w:color="auto" w:sz="4" w:space="0"/>
              <w:left w:val="single" w:color="auto" w:sz="4" w:space="0"/>
              <w:bottom w:val="single" w:color="auto" w:sz="4" w:space="0"/>
              <w:right w:val="single" w:color="auto" w:sz="4" w:space="0"/>
            </w:tcBorders>
          </w:tcPr>
          <w:p w14:paraId="3D6FCBB6">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起止时间</w:t>
            </w:r>
          </w:p>
        </w:tc>
        <w:tc>
          <w:tcPr>
            <w:tcW w:w="2114" w:type="dxa"/>
            <w:gridSpan w:val="2"/>
            <w:tcBorders>
              <w:top w:val="single" w:color="auto" w:sz="4" w:space="0"/>
              <w:left w:val="single" w:color="auto" w:sz="4" w:space="0"/>
              <w:bottom w:val="single" w:color="auto" w:sz="4" w:space="0"/>
              <w:right w:val="single" w:color="auto" w:sz="4" w:space="0"/>
            </w:tcBorders>
          </w:tcPr>
          <w:p w14:paraId="71B6B5A8">
            <w:pPr>
              <w:spacing w:line="54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申请学时</w:t>
            </w:r>
          </w:p>
        </w:tc>
      </w:tr>
      <w:tr w14:paraId="79A7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80" w:type="dxa"/>
            <w:gridSpan w:val="2"/>
            <w:tcBorders>
              <w:top w:val="single" w:color="auto" w:sz="4" w:space="0"/>
              <w:left w:val="single" w:color="auto" w:sz="4" w:space="0"/>
              <w:bottom w:val="single" w:color="auto" w:sz="4" w:space="0"/>
              <w:right w:val="single" w:color="auto" w:sz="4" w:space="0"/>
            </w:tcBorders>
          </w:tcPr>
          <w:p w14:paraId="427BCAF0">
            <w:pPr>
              <w:spacing w:line="540" w:lineRule="exact"/>
              <w:rPr>
                <w:rFonts w:ascii="仿宋_GB2312" w:hAnsi="宋体" w:eastAsia="仿宋_GB2312" w:cs="Times New Roman"/>
                <w:b/>
                <w:bCs/>
                <w:kern w:val="2"/>
                <w:sz w:val="28"/>
                <w:szCs w:val="28"/>
              </w:rPr>
            </w:pPr>
          </w:p>
        </w:tc>
        <w:tc>
          <w:tcPr>
            <w:tcW w:w="2952" w:type="dxa"/>
            <w:gridSpan w:val="3"/>
            <w:tcBorders>
              <w:top w:val="single" w:color="auto" w:sz="4" w:space="0"/>
              <w:left w:val="single" w:color="auto" w:sz="4" w:space="0"/>
              <w:bottom w:val="single" w:color="auto" w:sz="4" w:space="0"/>
              <w:right w:val="single" w:color="auto" w:sz="4" w:space="0"/>
            </w:tcBorders>
          </w:tcPr>
          <w:p w14:paraId="5C7C3C31">
            <w:pPr>
              <w:spacing w:line="540" w:lineRule="exact"/>
              <w:jc w:val="center"/>
              <w:rPr>
                <w:rFonts w:ascii="仿宋_GB2312" w:hAnsi="宋体" w:eastAsia="仿宋_GB2312" w:cs="Times New Roman"/>
                <w:b/>
                <w:bCs/>
                <w:kern w:val="2"/>
                <w:sz w:val="28"/>
                <w:szCs w:val="28"/>
              </w:rPr>
            </w:pPr>
          </w:p>
        </w:tc>
        <w:tc>
          <w:tcPr>
            <w:tcW w:w="2268" w:type="dxa"/>
            <w:gridSpan w:val="2"/>
            <w:tcBorders>
              <w:top w:val="single" w:color="auto" w:sz="4" w:space="0"/>
              <w:left w:val="single" w:color="auto" w:sz="4" w:space="0"/>
              <w:bottom w:val="single" w:color="auto" w:sz="4" w:space="0"/>
              <w:right w:val="single" w:color="auto" w:sz="4" w:space="0"/>
            </w:tcBorders>
          </w:tcPr>
          <w:p w14:paraId="67163BF2">
            <w:pPr>
              <w:spacing w:line="540" w:lineRule="exact"/>
              <w:jc w:val="center"/>
              <w:rPr>
                <w:rFonts w:ascii="仿宋_GB2312" w:hAnsi="宋体" w:eastAsia="仿宋_GB2312" w:cs="Times New Roman"/>
                <w:b/>
                <w:bCs/>
                <w:kern w:val="2"/>
                <w:sz w:val="28"/>
                <w:szCs w:val="28"/>
              </w:rPr>
            </w:pPr>
          </w:p>
        </w:tc>
        <w:tc>
          <w:tcPr>
            <w:tcW w:w="2114" w:type="dxa"/>
            <w:gridSpan w:val="2"/>
            <w:tcBorders>
              <w:top w:val="single" w:color="auto" w:sz="4" w:space="0"/>
              <w:left w:val="single" w:color="auto" w:sz="4" w:space="0"/>
              <w:bottom w:val="single" w:color="auto" w:sz="4" w:space="0"/>
              <w:right w:val="single" w:color="auto" w:sz="4" w:space="0"/>
            </w:tcBorders>
          </w:tcPr>
          <w:p w14:paraId="314E47CF">
            <w:pPr>
              <w:spacing w:line="540" w:lineRule="exact"/>
              <w:jc w:val="center"/>
              <w:rPr>
                <w:rFonts w:ascii="仿宋_GB2312" w:hAnsi="宋体" w:eastAsia="仿宋_GB2312" w:cs="Times New Roman"/>
                <w:b/>
                <w:bCs/>
                <w:kern w:val="2"/>
                <w:sz w:val="28"/>
                <w:szCs w:val="28"/>
              </w:rPr>
            </w:pPr>
          </w:p>
        </w:tc>
      </w:tr>
      <w:tr w14:paraId="155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80" w:type="dxa"/>
            <w:gridSpan w:val="2"/>
            <w:tcBorders>
              <w:top w:val="single" w:color="auto" w:sz="4" w:space="0"/>
              <w:left w:val="single" w:color="auto" w:sz="4" w:space="0"/>
              <w:bottom w:val="single" w:color="auto" w:sz="4" w:space="0"/>
              <w:right w:val="single" w:color="auto" w:sz="4" w:space="0"/>
            </w:tcBorders>
          </w:tcPr>
          <w:p w14:paraId="2A3DDB9B">
            <w:pPr>
              <w:spacing w:line="540" w:lineRule="exact"/>
              <w:rPr>
                <w:rFonts w:ascii="仿宋_GB2312" w:hAnsi="宋体" w:eastAsia="仿宋_GB2312" w:cs="Times New Roman"/>
                <w:b/>
                <w:bCs/>
                <w:kern w:val="2"/>
                <w:sz w:val="28"/>
                <w:szCs w:val="28"/>
              </w:rPr>
            </w:pPr>
          </w:p>
        </w:tc>
        <w:tc>
          <w:tcPr>
            <w:tcW w:w="2952" w:type="dxa"/>
            <w:gridSpan w:val="3"/>
            <w:tcBorders>
              <w:top w:val="single" w:color="auto" w:sz="4" w:space="0"/>
              <w:left w:val="single" w:color="auto" w:sz="4" w:space="0"/>
              <w:bottom w:val="single" w:color="auto" w:sz="4" w:space="0"/>
              <w:right w:val="single" w:color="auto" w:sz="4" w:space="0"/>
            </w:tcBorders>
          </w:tcPr>
          <w:p w14:paraId="0BCBB048">
            <w:pPr>
              <w:spacing w:line="540" w:lineRule="exact"/>
              <w:jc w:val="center"/>
              <w:rPr>
                <w:rFonts w:ascii="仿宋_GB2312" w:hAnsi="宋体" w:eastAsia="仿宋_GB2312" w:cs="Times New Roman"/>
                <w:b/>
                <w:bCs/>
                <w:kern w:val="2"/>
                <w:sz w:val="28"/>
                <w:szCs w:val="28"/>
              </w:rPr>
            </w:pPr>
          </w:p>
        </w:tc>
        <w:tc>
          <w:tcPr>
            <w:tcW w:w="2268" w:type="dxa"/>
            <w:gridSpan w:val="2"/>
            <w:tcBorders>
              <w:top w:val="single" w:color="auto" w:sz="4" w:space="0"/>
              <w:left w:val="single" w:color="auto" w:sz="4" w:space="0"/>
              <w:bottom w:val="single" w:color="auto" w:sz="4" w:space="0"/>
              <w:right w:val="single" w:color="auto" w:sz="4" w:space="0"/>
            </w:tcBorders>
          </w:tcPr>
          <w:p w14:paraId="4C0B8323">
            <w:pPr>
              <w:spacing w:line="540" w:lineRule="exact"/>
              <w:jc w:val="center"/>
              <w:rPr>
                <w:rFonts w:ascii="仿宋_GB2312" w:hAnsi="宋体" w:eastAsia="仿宋_GB2312" w:cs="Times New Roman"/>
                <w:b/>
                <w:bCs/>
                <w:kern w:val="2"/>
                <w:sz w:val="28"/>
                <w:szCs w:val="28"/>
              </w:rPr>
            </w:pPr>
          </w:p>
        </w:tc>
        <w:tc>
          <w:tcPr>
            <w:tcW w:w="2114" w:type="dxa"/>
            <w:gridSpan w:val="2"/>
            <w:tcBorders>
              <w:top w:val="single" w:color="auto" w:sz="4" w:space="0"/>
              <w:left w:val="single" w:color="auto" w:sz="4" w:space="0"/>
              <w:bottom w:val="single" w:color="auto" w:sz="4" w:space="0"/>
              <w:right w:val="single" w:color="auto" w:sz="4" w:space="0"/>
            </w:tcBorders>
          </w:tcPr>
          <w:p w14:paraId="0B3A666E">
            <w:pPr>
              <w:spacing w:line="540" w:lineRule="exact"/>
              <w:jc w:val="center"/>
              <w:rPr>
                <w:rFonts w:ascii="仿宋_GB2312" w:hAnsi="宋体" w:eastAsia="仿宋_GB2312" w:cs="Times New Roman"/>
                <w:b/>
                <w:bCs/>
                <w:kern w:val="2"/>
                <w:sz w:val="28"/>
                <w:szCs w:val="28"/>
              </w:rPr>
            </w:pPr>
          </w:p>
        </w:tc>
      </w:tr>
      <w:tr w14:paraId="6AE1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814" w:type="dxa"/>
            <w:gridSpan w:val="9"/>
            <w:tcBorders>
              <w:top w:val="single" w:color="auto" w:sz="4" w:space="0"/>
              <w:left w:val="single" w:color="auto" w:sz="4" w:space="0"/>
              <w:bottom w:val="single" w:color="auto" w:sz="4" w:space="0"/>
              <w:right w:val="single" w:color="auto" w:sz="4" w:space="0"/>
            </w:tcBorders>
          </w:tcPr>
          <w:p w14:paraId="5E0081D1">
            <w:pPr>
              <w:spacing w:line="400" w:lineRule="exact"/>
              <w:rPr>
                <w:rFonts w:ascii="仿宋_GB2312" w:hAnsi="Batang" w:eastAsia="仿宋_GB2312" w:cs="宋体"/>
                <w:b/>
                <w:bCs/>
                <w:color w:val="000000"/>
                <w:kern w:val="0"/>
                <w:sz w:val="28"/>
                <w:szCs w:val="28"/>
              </w:rPr>
            </w:pPr>
            <w:r>
              <w:rPr>
                <w:rFonts w:hint="eastAsia" w:ascii="仿宋_GB2312" w:hAnsi="Batang" w:eastAsia="仿宋_GB2312" w:cs="宋体"/>
                <w:b/>
                <w:bCs/>
                <w:color w:val="000000"/>
                <w:kern w:val="0"/>
                <w:sz w:val="28"/>
                <w:szCs w:val="28"/>
              </w:rPr>
              <w:t>主办单位意见：</w:t>
            </w:r>
          </w:p>
          <w:p w14:paraId="1A983A77">
            <w:pPr>
              <w:spacing w:line="400" w:lineRule="exact"/>
              <w:ind w:firstLine="560" w:firstLineChars="200"/>
              <w:rPr>
                <w:rFonts w:ascii="仿宋_GB2312" w:hAnsi="Batang" w:eastAsia="仿宋_GB2312" w:cs="宋体"/>
                <w:bCs/>
                <w:color w:val="000000"/>
                <w:kern w:val="0"/>
                <w:sz w:val="28"/>
                <w:szCs w:val="28"/>
              </w:rPr>
            </w:pPr>
            <w:r>
              <w:rPr>
                <w:rFonts w:hint="eastAsia" w:ascii="仿宋_GB2312" w:hAnsi="Batang" w:eastAsia="仿宋_GB2312" w:cs="宋体"/>
                <w:bCs/>
                <w:color w:val="000000"/>
                <w:kern w:val="0"/>
                <w:sz w:val="28"/>
                <w:szCs w:val="28"/>
              </w:rPr>
              <w:t>该同志参加我单位举办的本次活动，活动已经</w:t>
            </w:r>
            <w:r>
              <w:rPr>
                <w:rFonts w:hint="eastAsia" w:ascii="仿宋_GB2312" w:hAnsi="Batang" w:eastAsia="仿宋_GB2312" w:cs="宋体"/>
                <w:bCs/>
                <w:color w:val="000000"/>
                <w:kern w:val="0"/>
                <w:sz w:val="28"/>
                <w:szCs w:val="28"/>
                <w:u w:val="single"/>
              </w:rPr>
              <w:t xml:space="preserve">        </w:t>
            </w:r>
            <w:r>
              <w:rPr>
                <w:rFonts w:hint="eastAsia" w:ascii="仿宋_GB2312" w:hAnsi="Batang" w:eastAsia="仿宋_GB2312" w:cs="宋体"/>
                <w:bCs/>
                <w:color w:val="000000"/>
                <w:kern w:val="0"/>
                <w:sz w:val="28"/>
                <w:szCs w:val="28"/>
              </w:rPr>
              <w:t>注册会计师协会认可，符合《中国注册会计师协会非执业会员继续教育制度》有关规定，建议确认</w:t>
            </w:r>
            <w:r>
              <w:rPr>
                <w:rFonts w:hint="eastAsia" w:ascii="仿宋_GB2312" w:hAnsi="Batang" w:eastAsia="仿宋_GB2312" w:cs="宋体"/>
                <w:bCs/>
                <w:color w:val="000000"/>
                <w:kern w:val="0"/>
                <w:sz w:val="28"/>
                <w:szCs w:val="28"/>
                <w:u w:val="single"/>
              </w:rPr>
              <w:t xml:space="preserve">      </w:t>
            </w:r>
            <w:r>
              <w:rPr>
                <w:rFonts w:hint="eastAsia" w:ascii="仿宋_GB2312" w:hAnsi="Batang" w:eastAsia="仿宋_GB2312" w:cs="宋体"/>
                <w:bCs/>
                <w:color w:val="000000"/>
                <w:kern w:val="0"/>
                <w:sz w:val="28"/>
                <w:szCs w:val="28"/>
              </w:rPr>
              <w:t>继续教育学时。</w:t>
            </w:r>
          </w:p>
          <w:p w14:paraId="3A1D0859">
            <w:pPr>
              <w:spacing w:line="400" w:lineRule="exact"/>
              <w:ind w:firstLine="5003" w:firstLineChars="1787"/>
              <w:rPr>
                <w:rFonts w:ascii="仿宋_GB2312" w:hAnsi="Batang" w:eastAsia="仿宋_GB2312" w:cs="宋体"/>
                <w:bCs/>
                <w:color w:val="000000"/>
                <w:kern w:val="0"/>
                <w:sz w:val="28"/>
                <w:szCs w:val="28"/>
              </w:rPr>
            </w:pPr>
            <w:r>
              <w:rPr>
                <w:rFonts w:hint="eastAsia" w:ascii="仿宋_GB2312" w:hAnsi="Batang" w:eastAsia="仿宋_GB2312" w:cs="宋体"/>
                <w:bCs/>
                <w:color w:val="000000"/>
                <w:kern w:val="0"/>
                <w:sz w:val="28"/>
                <w:szCs w:val="28"/>
              </w:rPr>
              <w:t>负责人签字/盖章：</w:t>
            </w:r>
          </w:p>
          <w:p w14:paraId="613AD69A">
            <w:pPr>
              <w:spacing w:line="400" w:lineRule="exact"/>
              <w:ind w:left="4750" w:leftChars="2262" w:firstLine="1820" w:firstLineChars="650"/>
              <w:rPr>
                <w:rFonts w:ascii="仿宋_GB2312" w:hAnsi="宋体" w:eastAsia="仿宋_GB2312" w:cs="Times New Roman"/>
                <w:kern w:val="2"/>
                <w:sz w:val="24"/>
                <w:szCs w:val="24"/>
              </w:rPr>
            </w:pPr>
            <w:r>
              <w:rPr>
                <w:rFonts w:hint="eastAsia" w:ascii="仿宋_GB2312" w:hAnsi="Batang" w:eastAsia="仿宋_GB2312" w:cs="宋体"/>
                <w:bCs/>
                <w:color w:val="000000"/>
                <w:kern w:val="0"/>
                <w:sz w:val="28"/>
                <w:szCs w:val="28"/>
              </w:rPr>
              <w:t>年   月   日</w:t>
            </w:r>
          </w:p>
        </w:tc>
      </w:tr>
      <w:tr w14:paraId="61BC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814" w:type="dxa"/>
            <w:gridSpan w:val="9"/>
            <w:tcBorders>
              <w:top w:val="single" w:color="auto" w:sz="4" w:space="0"/>
              <w:left w:val="single" w:color="auto" w:sz="4" w:space="0"/>
              <w:bottom w:val="single" w:color="auto" w:sz="4" w:space="0"/>
              <w:right w:val="single" w:color="auto" w:sz="4" w:space="0"/>
            </w:tcBorders>
          </w:tcPr>
          <w:p w14:paraId="669A7E1C">
            <w:pPr>
              <w:spacing w:line="400" w:lineRule="exact"/>
              <w:rPr>
                <w:rFonts w:ascii="仿宋_GB2312" w:hAnsi="Batang" w:eastAsia="仿宋_GB2312" w:cs="宋体"/>
                <w:b/>
                <w:bCs/>
                <w:color w:val="000000"/>
                <w:kern w:val="0"/>
                <w:sz w:val="28"/>
                <w:szCs w:val="28"/>
              </w:rPr>
            </w:pPr>
            <w:r>
              <w:rPr>
                <w:rFonts w:hint="eastAsia" w:ascii="仿宋_GB2312" w:hAnsi="Batang" w:eastAsia="仿宋_GB2312" w:cs="宋体"/>
                <w:b/>
                <w:bCs/>
                <w:color w:val="000000"/>
                <w:kern w:val="0"/>
                <w:sz w:val="28"/>
                <w:szCs w:val="28"/>
              </w:rPr>
              <w:t>非执业会员诚信声明：</w:t>
            </w:r>
          </w:p>
          <w:p w14:paraId="41A9685E">
            <w:pPr>
              <w:spacing w:line="400" w:lineRule="exact"/>
              <w:ind w:firstLine="560" w:firstLineChars="200"/>
              <w:rPr>
                <w:rFonts w:ascii="仿宋_GB2312" w:hAnsi="Batang" w:eastAsia="仿宋_GB2312" w:cs="宋体"/>
                <w:bCs/>
                <w:color w:val="000000"/>
                <w:kern w:val="0"/>
                <w:sz w:val="28"/>
                <w:szCs w:val="28"/>
              </w:rPr>
            </w:pPr>
            <w:r>
              <w:rPr>
                <w:rFonts w:hint="eastAsia" w:ascii="仿宋_GB2312" w:hAnsi="Batang" w:eastAsia="仿宋_GB2312" w:cs="宋体"/>
                <w:bCs/>
                <w:color w:val="000000"/>
                <w:kern w:val="0"/>
                <w:sz w:val="28"/>
                <w:szCs w:val="28"/>
              </w:rPr>
              <w:t>本人承诺所申请学时及证明材料均真实有效，声明已按规定履行更新、提升胜任能力水平以便胜任工作的继续教育义务。</w:t>
            </w:r>
          </w:p>
          <w:p w14:paraId="5F4AAA8A">
            <w:pPr>
              <w:spacing w:line="400" w:lineRule="exact"/>
              <w:rPr>
                <w:rFonts w:ascii="仿宋_GB2312" w:hAnsi="Batang" w:eastAsia="仿宋_GB2312" w:cs="宋体"/>
                <w:bCs/>
                <w:color w:val="000000"/>
                <w:kern w:val="0"/>
                <w:sz w:val="28"/>
                <w:szCs w:val="28"/>
              </w:rPr>
            </w:pPr>
          </w:p>
          <w:p w14:paraId="1463C092">
            <w:pPr>
              <w:spacing w:line="400" w:lineRule="exact"/>
              <w:ind w:firstLine="5040" w:firstLineChars="1800"/>
              <w:rPr>
                <w:rFonts w:ascii="仿宋_GB2312" w:hAnsi="Batang" w:eastAsia="仿宋_GB2312" w:cs="宋体"/>
                <w:bCs/>
                <w:color w:val="000000"/>
                <w:kern w:val="0"/>
                <w:sz w:val="28"/>
                <w:szCs w:val="28"/>
              </w:rPr>
            </w:pPr>
            <w:r>
              <w:rPr>
                <w:rFonts w:hint="eastAsia" w:ascii="仿宋_GB2312" w:hAnsi="Batang" w:eastAsia="仿宋_GB2312" w:cs="宋体"/>
                <w:bCs/>
                <w:color w:val="000000"/>
                <w:kern w:val="0"/>
                <w:sz w:val="28"/>
                <w:szCs w:val="28"/>
              </w:rPr>
              <w:t>非执业会员：</w:t>
            </w:r>
          </w:p>
          <w:p w14:paraId="7AF0E53A">
            <w:pPr>
              <w:spacing w:line="400" w:lineRule="exact"/>
              <w:rPr>
                <w:rFonts w:ascii="仿宋_GB2312" w:hAnsi="宋体" w:eastAsia="仿宋_GB2312" w:cs="Times New Roman"/>
                <w:b/>
                <w:bCs/>
                <w:kern w:val="2"/>
                <w:sz w:val="24"/>
                <w:szCs w:val="24"/>
              </w:rPr>
            </w:pPr>
            <w:r>
              <w:rPr>
                <w:rFonts w:hint="eastAsia" w:ascii="仿宋_GB2312" w:hAnsi="Batang" w:eastAsia="仿宋_GB2312" w:cs="宋体"/>
                <w:bCs/>
                <w:color w:val="000000"/>
                <w:kern w:val="0"/>
                <w:sz w:val="28"/>
                <w:szCs w:val="28"/>
              </w:rPr>
              <w:t xml:space="preserve">                                               年   月   日</w:t>
            </w:r>
          </w:p>
        </w:tc>
      </w:tr>
      <w:tr w14:paraId="5F26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9814" w:type="dxa"/>
            <w:gridSpan w:val="9"/>
            <w:tcBorders>
              <w:top w:val="single" w:color="auto" w:sz="4" w:space="0"/>
              <w:left w:val="single" w:color="auto" w:sz="4" w:space="0"/>
              <w:bottom w:val="single" w:color="auto" w:sz="4" w:space="0"/>
              <w:right w:val="single" w:color="auto" w:sz="4" w:space="0"/>
            </w:tcBorders>
          </w:tcPr>
          <w:p w14:paraId="4D5EC51E">
            <w:pPr>
              <w:spacing w:line="400" w:lineRule="exact"/>
              <w:rPr>
                <w:rFonts w:ascii="仿宋_GB2312" w:hAnsi="Batang" w:eastAsia="仿宋_GB2312" w:cs="宋体"/>
                <w:b/>
                <w:bCs/>
                <w:color w:val="000000"/>
                <w:kern w:val="0"/>
                <w:sz w:val="28"/>
                <w:szCs w:val="28"/>
              </w:rPr>
            </w:pPr>
            <w:r>
              <w:rPr>
                <w:rFonts w:hint="eastAsia" w:ascii="仿宋_GB2312" w:hAnsi="Batang" w:eastAsia="仿宋_GB2312" w:cs="宋体"/>
                <w:b/>
                <w:bCs/>
                <w:color w:val="000000"/>
                <w:kern w:val="0"/>
                <w:sz w:val="28"/>
                <w:szCs w:val="28"/>
              </w:rPr>
              <w:t>非执业会员所属协会意见：</w:t>
            </w:r>
          </w:p>
          <w:p w14:paraId="340DBF45">
            <w:pPr>
              <w:spacing w:line="400" w:lineRule="exact"/>
              <w:ind w:left="4750" w:leftChars="2262"/>
              <w:rPr>
                <w:rFonts w:ascii="仿宋_GB2312" w:hAnsi="宋体" w:eastAsia="仿宋_GB2312" w:cs="Times New Roman"/>
                <w:kern w:val="2"/>
                <w:sz w:val="24"/>
                <w:szCs w:val="24"/>
              </w:rPr>
            </w:pPr>
            <w:r>
              <w:rPr>
                <w:rFonts w:hint="eastAsia" w:ascii="仿宋_GB2312" w:hAnsi="宋体" w:eastAsia="仿宋_GB2312" w:cs="Times New Roman"/>
                <w:kern w:val="0"/>
                <w:sz w:val="24"/>
                <w:szCs w:val="20"/>
              </w:rPr>
              <w:t xml:space="preserve">       </w:t>
            </w:r>
          </w:p>
          <w:p w14:paraId="63244B20">
            <w:pPr>
              <w:spacing w:line="400" w:lineRule="exact"/>
              <w:ind w:left="4750" w:leftChars="2262" w:firstLine="960" w:firstLineChars="400"/>
              <w:rPr>
                <w:rFonts w:ascii="仿宋_GB2312" w:hAnsi="宋体" w:eastAsia="仿宋_GB2312" w:cs="Times New Roman"/>
                <w:kern w:val="0"/>
                <w:sz w:val="24"/>
                <w:szCs w:val="20"/>
              </w:rPr>
            </w:pPr>
          </w:p>
          <w:p w14:paraId="0E9D6011">
            <w:pPr>
              <w:spacing w:line="400" w:lineRule="exact"/>
              <w:ind w:left="4750" w:leftChars="2262" w:firstLine="1820" w:firstLineChars="650"/>
              <w:rPr>
                <w:rFonts w:ascii="仿宋_GB2312" w:hAnsi="宋体" w:eastAsia="仿宋_GB2312" w:cs="Times New Roman"/>
                <w:kern w:val="2"/>
                <w:sz w:val="24"/>
                <w:szCs w:val="24"/>
              </w:rPr>
            </w:pPr>
            <w:r>
              <w:rPr>
                <w:rFonts w:hint="eastAsia" w:ascii="仿宋_GB2312" w:hAnsi="Batang" w:eastAsia="仿宋_GB2312" w:cs="宋体"/>
                <w:bCs/>
                <w:color w:val="000000"/>
                <w:kern w:val="0"/>
                <w:sz w:val="28"/>
                <w:szCs w:val="28"/>
              </w:rPr>
              <w:t>年   月   日</w:t>
            </w:r>
          </w:p>
        </w:tc>
      </w:tr>
    </w:tbl>
    <w:p w14:paraId="1D1CD38E">
      <w:pPr>
        <w:spacing w:line="320" w:lineRule="exact"/>
        <w:rPr>
          <w:rFonts w:ascii="仿宋_GB2312" w:hAnsi="Times New Roman" w:eastAsia="仿宋_GB2312" w:cs="Times New Roman"/>
          <w:b/>
          <w:sz w:val="24"/>
          <w:szCs w:val="24"/>
        </w:rPr>
      </w:pPr>
    </w:p>
    <w:p w14:paraId="159EF5F3">
      <w:pPr>
        <w:spacing w:line="320" w:lineRule="exact"/>
        <w:rPr>
          <w:rFonts w:ascii="仿宋_GB2312" w:eastAsia="仿宋_GB2312"/>
          <w:b/>
          <w:sz w:val="24"/>
        </w:rPr>
      </w:pPr>
      <w:r>
        <w:rPr>
          <w:rFonts w:hint="eastAsia" w:ascii="仿宋_GB2312" w:eastAsia="仿宋_GB2312"/>
          <w:b/>
          <w:sz w:val="24"/>
        </w:rPr>
        <w:t>说明：</w:t>
      </w:r>
    </w:p>
    <w:p w14:paraId="2254048A">
      <w:pPr>
        <w:spacing w:line="320" w:lineRule="exact"/>
        <w:rPr>
          <w:rFonts w:ascii="仿宋_GB2312" w:hAnsi="宋体" w:eastAsia="仿宋_GB2312"/>
          <w:sz w:val="24"/>
        </w:rPr>
      </w:pPr>
      <w:r>
        <w:rPr>
          <w:rFonts w:hint="eastAsia" w:ascii="仿宋_GB2312" w:hAnsi="宋体" w:eastAsia="仿宋_GB2312"/>
          <w:sz w:val="24"/>
        </w:rPr>
        <w:t>1.非执业会员的继续教育，至少45分钟为一个学时，按照实际参加时间确认。</w:t>
      </w:r>
    </w:p>
    <w:p w14:paraId="38446669">
      <w:pPr>
        <w:adjustRightInd w:val="0"/>
        <w:snapToGrid w:val="0"/>
        <w:spacing w:line="320" w:lineRule="exact"/>
        <w:jc w:val="left"/>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cs="Times New Roman"/>
          <w:kern w:val="0"/>
          <w:sz w:val="24"/>
        </w:rPr>
        <w:t>此表适用于非执业会员参加由中注协或地方注协认可的单位及签订互认学时协议的职业会计组织的培训活动，</w:t>
      </w:r>
      <w:r>
        <w:rPr>
          <w:rFonts w:hint="eastAsia" w:ascii="仿宋_GB2312" w:hAnsi="宋体" w:eastAsia="仿宋_GB2312"/>
          <w:sz w:val="24"/>
        </w:rPr>
        <w:t>应当向主办方提交中注协统一格式的学时证明表，由主办方签署意见、计算所获学时，非执业会员应当妥善保管相关资料。</w:t>
      </w:r>
    </w:p>
    <w:p w14:paraId="372342A6">
      <w:pPr>
        <w:adjustRightInd w:val="0"/>
        <w:snapToGrid w:val="0"/>
        <w:spacing w:line="560" w:lineRule="atLeast"/>
        <w:rPr>
          <w:rFonts w:ascii="仿宋_GB2312" w:hAnsi="Times New Roman" w:eastAsia="仿宋_GB2312"/>
          <w:b/>
          <w:bCs/>
          <w:sz w:val="28"/>
        </w:rPr>
      </w:pPr>
      <w:r>
        <w:rPr>
          <w:rFonts w:hint="eastAsia" w:ascii="仿宋_GB2312" w:eastAsia="仿宋_GB2312"/>
          <w:b/>
          <w:bCs/>
          <w:sz w:val="28"/>
        </w:rPr>
        <w:t>附表2</w:t>
      </w:r>
    </w:p>
    <w:p w14:paraId="1D4906CF">
      <w:pPr>
        <w:adjustRightInd w:val="0"/>
        <w:snapToGrid w:val="0"/>
        <w:spacing w:line="240" w:lineRule="exact"/>
        <w:jc w:val="left"/>
        <w:rPr>
          <w:rFonts w:ascii="仿宋_GB2312" w:hAnsi="宋体" w:eastAsia="仿宋_GB2312"/>
          <w:sz w:val="24"/>
        </w:rPr>
      </w:pPr>
    </w:p>
    <w:p w14:paraId="5DB8CB65">
      <w:pPr>
        <w:jc w:val="center"/>
        <w:rPr>
          <w:rFonts w:ascii="宋体" w:hAnsi="宋体" w:eastAsia="宋体"/>
          <w:b/>
          <w:bCs/>
          <w:sz w:val="32"/>
          <w:szCs w:val="32"/>
        </w:rPr>
      </w:pPr>
      <w:r>
        <w:rPr>
          <w:rFonts w:hint="eastAsia" w:ascii="宋体" w:hAnsi="宋体"/>
          <w:b/>
          <w:bCs/>
          <w:sz w:val="32"/>
          <w:szCs w:val="32"/>
        </w:rPr>
        <w:t>中国注册会计师协会非执业会员继续教育</w:t>
      </w:r>
    </w:p>
    <w:p w14:paraId="59395301">
      <w:pPr>
        <w:widowControl/>
        <w:adjustRightInd w:val="0"/>
        <w:snapToGrid w:val="0"/>
        <w:spacing w:line="360" w:lineRule="auto"/>
        <w:jc w:val="center"/>
        <w:rPr>
          <w:rFonts w:ascii="宋体" w:hAnsi="宋体"/>
          <w:b/>
          <w:bCs/>
          <w:sz w:val="32"/>
          <w:szCs w:val="32"/>
        </w:rPr>
      </w:pPr>
      <w:r>
        <w:rPr>
          <w:rFonts w:hint="eastAsia" w:ascii="宋体" w:hAnsi="宋体"/>
          <w:b/>
          <w:bCs/>
          <w:sz w:val="32"/>
          <w:szCs w:val="32"/>
        </w:rPr>
        <w:t>学时证明表（机构）</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4994"/>
      </w:tblGrid>
      <w:tr w14:paraId="0283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14:paraId="1EC98A5F">
            <w:pPr>
              <w:rPr>
                <w:rFonts w:ascii="仿宋_GB2312" w:hAnsi="Times New Roman" w:eastAsia="仿宋_GB2312" w:cs="Times New Roman"/>
                <w:b/>
                <w:kern w:val="2"/>
                <w:sz w:val="28"/>
                <w:szCs w:val="28"/>
              </w:rPr>
            </w:pPr>
            <w:r>
              <w:rPr>
                <w:rFonts w:hint="eastAsia" w:ascii="仿宋_GB2312" w:hAnsi="Times New Roman" w:eastAsia="仿宋_GB2312" w:cs="Times New Roman"/>
                <w:b/>
                <w:kern w:val="0"/>
                <w:sz w:val="28"/>
                <w:szCs w:val="28"/>
              </w:rPr>
              <w:t>主办单位：</w:t>
            </w:r>
          </w:p>
        </w:tc>
      </w:tr>
      <w:tr w14:paraId="56DC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14:paraId="76090096">
            <w:pPr>
              <w:rPr>
                <w:rFonts w:ascii="仿宋_GB2312" w:hAnsi="Times New Roman" w:eastAsia="仿宋_GB2312" w:cs="Times New Roman"/>
                <w:b/>
                <w:kern w:val="2"/>
                <w:sz w:val="28"/>
                <w:szCs w:val="28"/>
              </w:rPr>
            </w:pPr>
            <w:r>
              <w:rPr>
                <w:rFonts w:hint="eastAsia" w:ascii="仿宋_GB2312" w:hAnsi="Times New Roman" w:eastAsia="仿宋_GB2312" w:cs="Times New Roman"/>
                <w:b/>
                <w:kern w:val="0"/>
                <w:sz w:val="28"/>
                <w:szCs w:val="28"/>
              </w:rPr>
              <w:t>联系方式：</w:t>
            </w:r>
          </w:p>
        </w:tc>
      </w:tr>
      <w:tr w14:paraId="0896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528" w:type="dxa"/>
            <w:tcBorders>
              <w:top w:val="single" w:color="auto" w:sz="4" w:space="0"/>
              <w:left w:val="single" w:color="auto" w:sz="4" w:space="0"/>
              <w:bottom w:val="single" w:color="auto" w:sz="4" w:space="0"/>
              <w:right w:val="single" w:color="auto" w:sz="4" w:space="0"/>
            </w:tcBorders>
            <w:vAlign w:val="center"/>
          </w:tcPr>
          <w:p w14:paraId="019B96BA">
            <w:pPr>
              <w:rPr>
                <w:rFonts w:ascii="仿宋_GB2312" w:hAnsi="Times New Roman" w:eastAsia="仿宋_GB2312" w:cs="Times New Roman"/>
                <w:b/>
                <w:kern w:val="2"/>
                <w:sz w:val="28"/>
                <w:szCs w:val="28"/>
              </w:rPr>
            </w:pPr>
            <w:r>
              <w:rPr>
                <w:rFonts w:hint="eastAsia" w:ascii="仿宋_GB2312" w:hAnsi="Times New Roman" w:eastAsia="仿宋_GB2312" w:cs="Times New Roman"/>
                <w:b/>
                <w:kern w:val="0"/>
                <w:sz w:val="28"/>
                <w:szCs w:val="28"/>
              </w:rPr>
              <w:t>专业活动名称：</w:t>
            </w:r>
          </w:p>
        </w:tc>
        <w:tc>
          <w:tcPr>
            <w:tcW w:w="4994" w:type="dxa"/>
            <w:tcBorders>
              <w:top w:val="single" w:color="auto" w:sz="4" w:space="0"/>
              <w:left w:val="single" w:color="auto" w:sz="4" w:space="0"/>
              <w:bottom w:val="single" w:color="auto" w:sz="4" w:space="0"/>
              <w:right w:val="single" w:color="auto" w:sz="4" w:space="0"/>
            </w:tcBorders>
            <w:vAlign w:val="center"/>
          </w:tcPr>
          <w:p w14:paraId="70586CFB">
            <w:pPr>
              <w:rPr>
                <w:rFonts w:ascii="仿宋_GB2312" w:hAnsi="Times New Roman" w:eastAsia="仿宋_GB2312" w:cs="Times New Roman"/>
                <w:b/>
                <w:kern w:val="2"/>
                <w:sz w:val="28"/>
                <w:szCs w:val="28"/>
              </w:rPr>
            </w:pPr>
            <w:r>
              <w:rPr>
                <w:rFonts w:hint="eastAsia" w:ascii="仿宋_GB2312" w:hAnsi="Times New Roman" w:eastAsia="仿宋_GB2312" w:cs="Times New Roman"/>
                <w:b/>
                <w:kern w:val="0"/>
                <w:sz w:val="28"/>
                <w:szCs w:val="28"/>
              </w:rPr>
              <w:t>起止时间：</w:t>
            </w:r>
          </w:p>
        </w:tc>
      </w:tr>
      <w:tr w14:paraId="7F97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tcPr>
          <w:p w14:paraId="771637D6">
            <w:pPr>
              <w:spacing w:line="44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主办单位意见：</w:t>
            </w:r>
          </w:p>
          <w:p w14:paraId="1EF1859A">
            <w:pPr>
              <w:spacing w:line="440" w:lineRule="exact"/>
              <w:ind w:firstLine="560" w:firstLineChars="200"/>
              <w:rPr>
                <w:rFonts w:ascii="仿宋_GB2312" w:hAnsi="Batang" w:eastAsia="仿宋_GB2312" w:cs="宋体"/>
                <w:bCs/>
                <w:color w:val="000000"/>
                <w:kern w:val="0"/>
                <w:sz w:val="28"/>
                <w:szCs w:val="28"/>
              </w:rPr>
            </w:pPr>
            <w:r>
              <w:rPr>
                <w:rFonts w:hint="eastAsia" w:ascii="仿宋_GB2312" w:hAnsi="Batang" w:eastAsia="仿宋_GB2312" w:cs="宋体"/>
                <w:bCs/>
                <w:color w:val="000000"/>
                <w:kern w:val="0"/>
                <w:sz w:val="28"/>
                <w:szCs w:val="28"/>
                <w:u w:val="single"/>
              </w:rPr>
              <w:t xml:space="preserve">        </w:t>
            </w:r>
            <w:r>
              <w:rPr>
                <w:rFonts w:hint="eastAsia" w:ascii="仿宋_GB2312" w:hAnsi="Batang" w:eastAsia="仿宋_GB2312" w:cs="宋体"/>
                <w:bCs/>
                <w:color w:val="000000"/>
                <w:kern w:val="0"/>
                <w:sz w:val="28"/>
                <w:szCs w:val="28"/>
              </w:rPr>
              <w:t>等同志参加我单位举办的本次活动，活动已经</w:t>
            </w:r>
            <w:r>
              <w:rPr>
                <w:rFonts w:hint="eastAsia" w:ascii="仿宋_GB2312" w:hAnsi="Batang" w:eastAsia="仿宋_GB2312" w:cs="宋体"/>
                <w:bCs/>
                <w:color w:val="000000"/>
                <w:kern w:val="0"/>
                <w:sz w:val="28"/>
                <w:szCs w:val="28"/>
                <w:u w:val="single"/>
              </w:rPr>
              <w:t xml:space="preserve">      </w:t>
            </w:r>
            <w:r>
              <w:rPr>
                <w:rFonts w:hint="eastAsia" w:ascii="仿宋_GB2312" w:hAnsi="Batang" w:eastAsia="仿宋_GB2312" w:cs="宋体"/>
                <w:bCs/>
                <w:color w:val="000000"/>
                <w:kern w:val="0"/>
                <w:sz w:val="28"/>
                <w:szCs w:val="28"/>
              </w:rPr>
              <w:t>注册会计师协会认可，符合《中国注册会计师协会非执业会员继续教育制度》有关规定，建议给予确认继续教育学时。</w:t>
            </w:r>
          </w:p>
          <w:p w14:paraId="3C0B3EA0">
            <w:pPr>
              <w:spacing w:line="440" w:lineRule="exact"/>
              <w:ind w:firstLine="560" w:firstLineChars="200"/>
              <w:rPr>
                <w:rFonts w:ascii="仿宋_GB2312" w:hAnsi="Times New Roman" w:eastAsia="仿宋_GB2312" w:cs="Times New Roman"/>
                <w:b/>
                <w:kern w:val="2"/>
                <w:sz w:val="18"/>
                <w:szCs w:val="18"/>
              </w:rPr>
            </w:pPr>
            <w:r>
              <w:rPr>
                <w:rFonts w:hint="eastAsia" w:ascii="仿宋_GB2312" w:hAnsi="Batang" w:eastAsia="仿宋_GB2312" w:cs="宋体"/>
                <w:bCs/>
                <w:color w:val="000000"/>
                <w:kern w:val="0"/>
                <w:sz w:val="28"/>
                <w:szCs w:val="28"/>
              </w:rPr>
              <w:t>（名单及建议学时数量附后）</w:t>
            </w:r>
          </w:p>
          <w:p w14:paraId="683AE263">
            <w:pPr>
              <w:spacing w:line="440" w:lineRule="exact"/>
              <w:ind w:left="158" w:leftChars="75" w:firstLine="1120" w:firstLineChars="400"/>
              <w:rPr>
                <w:rFonts w:ascii="仿宋_GB2312" w:hAnsi="Batang" w:eastAsia="仿宋_GB2312" w:cs="宋体"/>
                <w:bCs/>
                <w:color w:val="000000"/>
                <w:kern w:val="0"/>
                <w:sz w:val="28"/>
                <w:szCs w:val="28"/>
                <w:u w:val="single"/>
              </w:rPr>
            </w:pPr>
            <w:r>
              <w:rPr>
                <w:rFonts w:hint="eastAsia" w:ascii="仿宋_GB2312" w:hAnsi="Batang" w:eastAsia="仿宋_GB2312" w:cs="宋体"/>
                <w:bCs/>
                <w:color w:val="000000"/>
                <w:kern w:val="0"/>
                <w:sz w:val="28"/>
                <w:szCs w:val="28"/>
              </w:rPr>
              <w:t xml:space="preserve">    </w:t>
            </w:r>
          </w:p>
          <w:p w14:paraId="2958EB64">
            <w:pPr>
              <w:spacing w:line="400" w:lineRule="exact"/>
              <w:ind w:firstLine="4060" w:firstLineChars="1450"/>
              <w:rPr>
                <w:rFonts w:ascii="仿宋_GB2312" w:hAnsi="Batang" w:eastAsia="仿宋_GB2312" w:cs="宋体"/>
                <w:bCs/>
                <w:color w:val="000000"/>
                <w:kern w:val="0"/>
                <w:sz w:val="28"/>
                <w:szCs w:val="28"/>
              </w:rPr>
            </w:pPr>
            <w:r>
              <w:rPr>
                <w:rFonts w:hint="eastAsia" w:ascii="仿宋_GB2312" w:hAnsi="Batang" w:eastAsia="仿宋_GB2312" w:cs="宋体"/>
                <w:bCs/>
                <w:color w:val="000000"/>
                <w:kern w:val="0"/>
                <w:sz w:val="28"/>
                <w:szCs w:val="28"/>
              </w:rPr>
              <w:t>负责人签字/盖章：</w:t>
            </w:r>
          </w:p>
          <w:p w14:paraId="441DDB9B">
            <w:pPr>
              <w:ind w:firstLine="5028" w:firstLineChars="1796"/>
              <w:rPr>
                <w:rFonts w:ascii="仿宋_GB2312" w:hAnsi="Times New Roman" w:eastAsia="仿宋_GB2312" w:cs="Times New Roman"/>
                <w:b/>
                <w:kern w:val="2"/>
                <w:sz w:val="28"/>
                <w:szCs w:val="28"/>
              </w:rPr>
            </w:pPr>
            <w:r>
              <w:rPr>
                <w:rFonts w:hint="eastAsia" w:ascii="仿宋_GB2312" w:hAnsi="Batang" w:eastAsia="仿宋_GB2312" w:cs="宋体"/>
                <w:bCs/>
                <w:color w:val="000000"/>
                <w:kern w:val="0"/>
                <w:sz w:val="28"/>
                <w:szCs w:val="28"/>
              </w:rPr>
              <w:t>年   月   日</w:t>
            </w:r>
          </w:p>
        </w:tc>
      </w:tr>
      <w:tr w14:paraId="71F4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tcPr>
          <w:p w14:paraId="7E569104">
            <w:pPr>
              <w:spacing w:line="44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认可注协意见：</w:t>
            </w:r>
          </w:p>
          <w:p w14:paraId="4E985695">
            <w:pPr>
              <w:spacing w:line="440" w:lineRule="exact"/>
              <w:ind w:firstLine="560" w:firstLineChars="200"/>
              <w:rPr>
                <w:rFonts w:ascii="仿宋_GB2312" w:hAnsi="Batang" w:eastAsia="仿宋_GB2312" w:cs="宋体"/>
                <w:bCs/>
                <w:color w:val="000000"/>
                <w:kern w:val="0"/>
                <w:sz w:val="28"/>
                <w:szCs w:val="28"/>
              </w:rPr>
            </w:pPr>
            <w:r>
              <w:rPr>
                <w:rFonts w:hint="eastAsia" w:ascii="仿宋_GB2312" w:hAnsi="Batang" w:eastAsia="仿宋_GB2312" w:cs="宋体"/>
                <w:bCs/>
                <w:color w:val="000000"/>
                <w:kern w:val="0"/>
                <w:sz w:val="28"/>
                <w:szCs w:val="28"/>
              </w:rPr>
              <w:t>同意主办单位意见，确认附表所列人员继续教育学时，并发放《学时证明》。</w:t>
            </w:r>
          </w:p>
          <w:p w14:paraId="49F549EC">
            <w:pPr>
              <w:spacing w:line="400" w:lineRule="exact"/>
              <w:ind w:firstLine="4060" w:firstLineChars="1450"/>
              <w:rPr>
                <w:rFonts w:ascii="仿宋_GB2312" w:hAnsi="Batang" w:eastAsia="仿宋_GB2312" w:cs="宋体"/>
                <w:bCs/>
                <w:color w:val="000000"/>
                <w:kern w:val="0"/>
                <w:sz w:val="28"/>
                <w:szCs w:val="28"/>
              </w:rPr>
            </w:pPr>
            <w:r>
              <w:rPr>
                <w:rFonts w:hint="eastAsia" w:ascii="仿宋_GB2312" w:hAnsi="Batang" w:eastAsia="仿宋_GB2312" w:cs="宋体"/>
                <w:bCs/>
                <w:color w:val="000000"/>
                <w:kern w:val="0"/>
                <w:sz w:val="28"/>
                <w:szCs w:val="28"/>
              </w:rPr>
              <w:t>负责人签字/盖章：</w:t>
            </w:r>
          </w:p>
          <w:p w14:paraId="1EB69674">
            <w:pPr>
              <w:ind w:firstLine="5020" w:firstLineChars="1793"/>
              <w:rPr>
                <w:rFonts w:ascii="仿宋_GB2312" w:hAnsi="Times New Roman" w:eastAsia="仿宋_GB2312" w:cs="Times New Roman"/>
                <w:b/>
                <w:kern w:val="2"/>
                <w:sz w:val="28"/>
                <w:szCs w:val="28"/>
              </w:rPr>
            </w:pPr>
            <w:r>
              <w:rPr>
                <w:rFonts w:hint="eastAsia" w:ascii="仿宋_GB2312" w:hAnsi="Batang" w:eastAsia="仿宋_GB2312" w:cs="宋体"/>
                <w:bCs/>
                <w:color w:val="000000"/>
                <w:kern w:val="0"/>
                <w:sz w:val="28"/>
                <w:szCs w:val="28"/>
              </w:rPr>
              <w:t>年   月   日</w:t>
            </w:r>
          </w:p>
        </w:tc>
      </w:tr>
    </w:tbl>
    <w:p w14:paraId="585A6E01">
      <w:pPr>
        <w:spacing w:line="300" w:lineRule="exact"/>
        <w:rPr>
          <w:rFonts w:ascii="仿宋_GB2312" w:hAnsi="宋体" w:eastAsia="仿宋_GB2312" w:cs="Times New Roman"/>
          <w:b/>
          <w:sz w:val="24"/>
          <w:szCs w:val="24"/>
        </w:rPr>
      </w:pPr>
    </w:p>
    <w:p w14:paraId="47E9A588">
      <w:pPr>
        <w:spacing w:line="300" w:lineRule="exact"/>
        <w:rPr>
          <w:rFonts w:ascii="仿宋_GB2312" w:hAnsi="宋体" w:eastAsia="仿宋_GB2312"/>
          <w:b/>
          <w:sz w:val="24"/>
        </w:rPr>
      </w:pPr>
      <w:r>
        <w:rPr>
          <w:rFonts w:hint="eastAsia" w:ascii="仿宋_GB2312" w:hAnsi="宋体" w:eastAsia="仿宋_GB2312"/>
          <w:b/>
          <w:sz w:val="24"/>
        </w:rPr>
        <w:t>说明：</w:t>
      </w:r>
    </w:p>
    <w:p w14:paraId="5D9558BE">
      <w:pPr>
        <w:spacing w:line="320" w:lineRule="exact"/>
        <w:rPr>
          <w:rFonts w:ascii="仿宋_GB2312" w:hAnsi="宋体" w:eastAsia="仿宋_GB2312"/>
          <w:sz w:val="24"/>
        </w:rPr>
      </w:pPr>
      <w:r>
        <w:rPr>
          <w:rFonts w:hint="eastAsia" w:ascii="仿宋_GB2312" w:hAnsi="宋体" w:eastAsia="仿宋_GB2312"/>
          <w:sz w:val="24"/>
        </w:rPr>
        <w:t>1.非执业会员的继续教育，至少45分钟为一个学时，按照实际参加时间确认。</w:t>
      </w:r>
    </w:p>
    <w:p w14:paraId="15A0F619">
      <w:pPr>
        <w:spacing w:line="320" w:lineRule="exact"/>
        <w:rPr>
          <w:rFonts w:ascii="仿宋_GB2312" w:hAnsi="宋体" w:eastAsia="仿宋_GB2312"/>
          <w:sz w:val="24"/>
        </w:rPr>
      </w:pPr>
      <w:r>
        <w:rPr>
          <w:rFonts w:hint="eastAsia" w:ascii="仿宋_GB2312" w:hAnsi="宋体" w:eastAsia="仿宋_GB2312"/>
          <w:sz w:val="24"/>
        </w:rPr>
        <w:t>2.此表适用于除中注协或地方注协委托的专业培训机构、认可单位、</w:t>
      </w:r>
      <w:r>
        <w:rPr>
          <w:rFonts w:hint="eastAsia" w:ascii="仿宋_GB2312" w:hAnsi="宋体" w:eastAsia="仿宋_GB2312" w:cs="Times New Roman"/>
          <w:kern w:val="0"/>
          <w:sz w:val="24"/>
        </w:rPr>
        <w:t>及签订互认学时协议的职业会计组织</w:t>
      </w:r>
      <w:r>
        <w:rPr>
          <w:rFonts w:hint="eastAsia" w:ascii="仿宋_GB2312" w:hAnsi="宋体" w:eastAsia="仿宋_GB2312"/>
          <w:sz w:val="24"/>
        </w:rPr>
        <w:t>举办的培训活动，主办方可以向中注协或地方注协提出专项活动学时确认申请，中注协和地方注协经考察确认其学时结果。</w:t>
      </w:r>
    </w:p>
    <w:p w14:paraId="6EDCD29F">
      <w:pPr>
        <w:widowControl/>
        <w:adjustRightInd w:val="0"/>
        <w:snapToGrid w:val="0"/>
        <w:spacing w:line="360" w:lineRule="auto"/>
        <w:jc w:val="center"/>
        <w:rPr>
          <w:rFonts w:ascii="宋体" w:hAnsi="宋体" w:eastAsia="宋体"/>
          <w:b/>
          <w:bCs/>
          <w:sz w:val="32"/>
          <w:szCs w:val="32"/>
        </w:rPr>
      </w:pPr>
    </w:p>
    <w:p w14:paraId="0483B44A">
      <w:pPr>
        <w:adjustRightInd w:val="0"/>
        <w:snapToGrid w:val="0"/>
        <w:spacing w:line="560" w:lineRule="atLeast"/>
        <w:rPr>
          <w:rFonts w:ascii="仿宋_GB2312" w:eastAsia="仿宋_GB2312"/>
          <w:b/>
          <w:bCs/>
          <w:sz w:val="28"/>
        </w:rPr>
      </w:pPr>
    </w:p>
    <w:p w14:paraId="07531842">
      <w:pPr>
        <w:adjustRightInd w:val="0"/>
        <w:snapToGrid w:val="0"/>
        <w:spacing w:line="560" w:lineRule="atLeast"/>
        <w:rPr>
          <w:rFonts w:ascii="仿宋_GB2312" w:hAnsi="Times New Roman" w:eastAsia="仿宋_GB2312"/>
          <w:b/>
          <w:bCs/>
          <w:sz w:val="28"/>
          <w:szCs w:val="24"/>
        </w:rPr>
      </w:pPr>
      <w:r>
        <w:rPr>
          <w:rFonts w:hint="eastAsia" w:ascii="仿宋_GB2312" w:eastAsia="仿宋_GB2312"/>
          <w:b/>
          <w:bCs/>
          <w:sz w:val="28"/>
        </w:rPr>
        <w:t>附表3</w:t>
      </w:r>
    </w:p>
    <w:p w14:paraId="51F9233A">
      <w:pPr>
        <w:jc w:val="center"/>
        <w:rPr>
          <w:rFonts w:ascii="宋体" w:hAnsi="宋体" w:eastAsia="宋体"/>
          <w:b/>
          <w:bCs/>
          <w:sz w:val="32"/>
          <w:szCs w:val="32"/>
        </w:rPr>
      </w:pPr>
      <w:r>
        <w:rPr>
          <w:rFonts w:hint="eastAsia" w:ascii="宋体" w:hAnsi="宋体"/>
          <w:b/>
          <w:bCs/>
          <w:sz w:val="32"/>
          <w:szCs w:val="32"/>
        </w:rPr>
        <w:t>中国注册会计师协会非执业会员继续教育</w:t>
      </w:r>
    </w:p>
    <w:p w14:paraId="2D612749">
      <w:pPr>
        <w:jc w:val="center"/>
        <w:rPr>
          <w:rFonts w:ascii="宋体" w:hAnsi="宋体"/>
          <w:b/>
          <w:bCs/>
          <w:sz w:val="32"/>
          <w:szCs w:val="32"/>
        </w:rPr>
      </w:pPr>
      <w:r>
        <w:rPr>
          <w:rFonts w:hint="eastAsia" w:ascii="宋体" w:hAnsi="宋体"/>
          <w:b/>
          <w:bCs/>
          <w:sz w:val="32"/>
          <w:szCs w:val="32"/>
        </w:rPr>
        <w:t>学时确认申请表</w:t>
      </w:r>
    </w:p>
    <w:p w14:paraId="7DD89E99">
      <w:pPr>
        <w:jc w:val="left"/>
        <w:rPr>
          <w:rFonts w:ascii="宋体" w:hAnsi="宋体"/>
          <w:b/>
          <w:bCs/>
          <w:sz w:val="32"/>
          <w:szCs w:val="32"/>
        </w:rPr>
      </w:pPr>
      <w:r>
        <w:rPr>
          <w:rFonts w:hint="eastAsia" w:ascii="仿宋_GB2312" w:hAnsi="宋体" w:eastAsia="仿宋_GB2312"/>
          <w:b/>
          <w:bCs/>
          <w:sz w:val="24"/>
        </w:rPr>
        <w:t>考核年度：</w:t>
      </w:r>
    </w:p>
    <w:tbl>
      <w:tblPr>
        <w:tblStyle w:val="8"/>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763"/>
        <w:gridCol w:w="371"/>
        <w:gridCol w:w="550"/>
        <w:gridCol w:w="442"/>
        <w:gridCol w:w="799"/>
        <w:gridCol w:w="1727"/>
        <w:gridCol w:w="1173"/>
        <w:gridCol w:w="558"/>
        <w:gridCol w:w="1167"/>
        <w:gridCol w:w="1416"/>
      </w:tblGrid>
      <w:tr w14:paraId="1AC1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5" w:type="dxa"/>
          </w:tcPr>
          <w:p w14:paraId="64595122">
            <w:pPr>
              <w:spacing w:line="50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姓 名</w:t>
            </w:r>
          </w:p>
        </w:tc>
        <w:tc>
          <w:tcPr>
            <w:tcW w:w="1134" w:type="dxa"/>
            <w:gridSpan w:val="2"/>
          </w:tcPr>
          <w:p w14:paraId="078320FC">
            <w:pPr>
              <w:spacing w:line="500" w:lineRule="exact"/>
              <w:jc w:val="center"/>
              <w:rPr>
                <w:rFonts w:ascii="仿宋_GB2312" w:hAnsi="宋体" w:eastAsia="仿宋_GB2312" w:cs="Times New Roman"/>
                <w:bCs/>
                <w:kern w:val="2"/>
                <w:sz w:val="28"/>
                <w:szCs w:val="28"/>
              </w:rPr>
            </w:pPr>
          </w:p>
        </w:tc>
        <w:tc>
          <w:tcPr>
            <w:tcW w:w="992" w:type="dxa"/>
            <w:gridSpan w:val="2"/>
          </w:tcPr>
          <w:p w14:paraId="2A1C4AB6">
            <w:pPr>
              <w:spacing w:line="50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性 别</w:t>
            </w:r>
          </w:p>
        </w:tc>
        <w:tc>
          <w:tcPr>
            <w:tcW w:w="799" w:type="dxa"/>
          </w:tcPr>
          <w:p w14:paraId="08B12466">
            <w:pPr>
              <w:spacing w:line="500" w:lineRule="exact"/>
              <w:jc w:val="center"/>
              <w:rPr>
                <w:rFonts w:ascii="仿宋_GB2312" w:hAnsi="宋体" w:eastAsia="仿宋_GB2312" w:cs="Times New Roman"/>
                <w:bCs/>
                <w:kern w:val="2"/>
                <w:sz w:val="28"/>
                <w:szCs w:val="28"/>
              </w:rPr>
            </w:pPr>
          </w:p>
        </w:tc>
        <w:tc>
          <w:tcPr>
            <w:tcW w:w="1727" w:type="dxa"/>
          </w:tcPr>
          <w:p w14:paraId="21F5E99E">
            <w:pPr>
              <w:spacing w:line="50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年 龄</w:t>
            </w:r>
          </w:p>
        </w:tc>
        <w:tc>
          <w:tcPr>
            <w:tcW w:w="1173" w:type="dxa"/>
          </w:tcPr>
          <w:p w14:paraId="52BA72EA">
            <w:pPr>
              <w:spacing w:line="500" w:lineRule="exact"/>
              <w:jc w:val="center"/>
              <w:rPr>
                <w:rFonts w:ascii="仿宋_GB2312" w:hAnsi="宋体" w:eastAsia="仿宋_GB2312" w:cs="Times New Roman"/>
                <w:bCs/>
                <w:kern w:val="2"/>
                <w:sz w:val="28"/>
                <w:szCs w:val="28"/>
              </w:rPr>
            </w:pPr>
          </w:p>
        </w:tc>
        <w:tc>
          <w:tcPr>
            <w:tcW w:w="1725" w:type="dxa"/>
            <w:gridSpan w:val="2"/>
          </w:tcPr>
          <w:p w14:paraId="2B976D0A">
            <w:pPr>
              <w:spacing w:line="50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会员编号</w:t>
            </w:r>
          </w:p>
        </w:tc>
        <w:tc>
          <w:tcPr>
            <w:tcW w:w="1416" w:type="dxa"/>
          </w:tcPr>
          <w:p w14:paraId="7CAB8572">
            <w:pPr>
              <w:spacing w:line="500" w:lineRule="exact"/>
              <w:jc w:val="center"/>
              <w:rPr>
                <w:rFonts w:ascii="仿宋_GB2312" w:hAnsi="宋体" w:eastAsia="仿宋_GB2312" w:cs="Times New Roman"/>
                <w:bCs/>
                <w:kern w:val="2"/>
                <w:sz w:val="28"/>
                <w:szCs w:val="28"/>
              </w:rPr>
            </w:pPr>
          </w:p>
        </w:tc>
      </w:tr>
      <w:tr w14:paraId="7A3E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08" w:type="dxa"/>
            <w:gridSpan w:val="2"/>
          </w:tcPr>
          <w:p w14:paraId="5F9D9BCC">
            <w:pPr>
              <w:spacing w:line="50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所属协会</w:t>
            </w:r>
          </w:p>
        </w:tc>
        <w:tc>
          <w:tcPr>
            <w:tcW w:w="2162" w:type="dxa"/>
            <w:gridSpan w:val="4"/>
          </w:tcPr>
          <w:p w14:paraId="232F7FB0">
            <w:pPr>
              <w:spacing w:line="500" w:lineRule="exact"/>
              <w:jc w:val="center"/>
              <w:rPr>
                <w:rFonts w:ascii="仿宋_GB2312" w:hAnsi="宋体" w:eastAsia="仿宋_GB2312" w:cs="Times New Roman"/>
                <w:bCs/>
                <w:kern w:val="2"/>
                <w:sz w:val="28"/>
                <w:szCs w:val="28"/>
              </w:rPr>
            </w:pPr>
          </w:p>
        </w:tc>
        <w:tc>
          <w:tcPr>
            <w:tcW w:w="1727" w:type="dxa"/>
          </w:tcPr>
          <w:p w14:paraId="120297DA">
            <w:pPr>
              <w:spacing w:line="50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所在单位</w:t>
            </w:r>
          </w:p>
        </w:tc>
        <w:tc>
          <w:tcPr>
            <w:tcW w:w="4314" w:type="dxa"/>
            <w:gridSpan w:val="4"/>
          </w:tcPr>
          <w:p w14:paraId="67AF6252">
            <w:pPr>
              <w:spacing w:line="500" w:lineRule="exact"/>
              <w:jc w:val="center"/>
              <w:rPr>
                <w:rFonts w:ascii="仿宋_GB2312" w:hAnsi="宋体" w:eastAsia="仿宋_GB2312" w:cs="Times New Roman"/>
                <w:bCs/>
                <w:kern w:val="2"/>
                <w:sz w:val="28"/>
                <w:szCs w:val="28"/>
              </w:rPr>
            </w:pPr>
          </w:p>
        </w:tc>
      </w:tr>
      <w:tr w14:paraId="4CF7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08" w:type="dxa"/>
            <w:gridSpan w:val="2"/>
          </w:tcPr>
          <w:p w14:paraId="73F60792">
            <w:pPr>
              <w:spacing w:line="50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申请总学时</w:t>
            </w:r>
          </w:p>
        </w:tc>
        <w:tc>
          <w:tcPr>
            <w:tcW w:w="2162" w:type="dxa"/>
            <w:gridSpan w:val="4"/>
          </w:tcPr>
          <w:p w14:paraId="3DCFE329">
            <w:pPr>
              <w:spacing w:line="500" w:lineRule="exact"/>
              <w:jc w:val="center"/>
              <w:rPr>
                <w:rFonts w:ascii="仿宋_GB2312" w:hAnsi="宋体" w:eastAsia="仿宋_GB2312" w:cs="Times New Roman"/>
                <w:bCs/>
                <w:kern w:val="2"/>
                <w:sz w:val="28"/>
                <w:szCs w:val="28"/>
              </w:rPr>
            </w:pPr>
          </w:p>
        </w:tc>
        <w:tc>
          <w:tcPr>
            <w:tcW w:w="1727" w:type="dxa"/>
          </w:tcPr>
          <w:p w14:paraId="210D62CE">
            <w:pPr>
              <w:spacing w:line="50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投入式学时</w:t>
            </w:r>
          </w:p>
        </w:tc>
        <w:tc>
          <w:tcPr>
            <w:tcW w:w="1173" w:type="dxa"/>
          </w:tcPr>
          <w:p w14:paraId="1C6C9D9E">
            <w:pPr>
              <w:spacing w:line="500" w:lineRule="exact"/>
              <w:jc w:val="center"/>
              <w:rPr>
                <w:rFonts w:ascii="仿宋_GB2312" w:hAnsi="宋体" w:eastAsia="仿宋_GB2312" w:cs="Times New Roman"/>
                <w:bCs/>
                <w:kern w:val="2"/>
                <w:sz w:val="28"/>
                <w:szCs w:val="28"/>
              </w:rPr>
            </w:pPr>
          </w:p>
        </w:tc>
        <w:tc>
          <w:tcPr>
            <w:tcW w:w="1725" w:type="dxa"/>
            <w:gridSpan w:val="2"/>
          </w:tcPr>
          <w:p w14:paraId="6F80508A">
            <w:pPr>
              <w:spacing w:line="500" w:lineRule="exact"/>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产出式学时</w:t>
            </w:r>
          </w:p>
        </w:tc>
        <w:tc>
          <w:tcPr>
            <w:tcW w:w="1416" w:type="dxa"/>
          </w:tcPr>
          <w:p w14:paraId="11582E4F">
            <w:pPr>
              <w:spacing w:line="500" w:lineRule="exact"/>
              <w:jc w:val="center"/>
              <w:rPr>
                <w:rFonts w:ascii="仿宋_GB2312" w:hAnsi="宋体" w:eastAsia="仿宋_GB2312" w:cs="Times New Roman"/>
                <w:bCs/>
                <w:kern w:val="2"/>
                <w:sz w:val="28"/>
                <w:szCs w:val="28"/>
              </w:rPr>
            </w:pPr>
          </w:p>
        </w:tc>
      </w:tr>
      <w:tr w14:paraId="269E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911" w:type="dxa"/>
            <w:gridSpan w:val="11"/>
          </w:tcPr>
          <w:p w14:paraId="337C3010">
            <w:pPr>
              <w:spacing w:line="400" w:lineRule="exact"/>
              <w:jc w:val="center"/>
              <w:rPr>
                <w:rFonts w:ascii="仿宋_GB2312" w:hAnsi="宋体" w:eastAsia="仿宋_GB2312" w:cs="Times New Roman"/>
                <w:b/>
                <w:bCs/>
                <w:kern w:val="2"/>
                <w:sz w:val="28"/>
                <w:szCs w:val="28"/>
              </w:rPr>
            </w:pPr>
            <w:r>
              <w:rPr>
                <w:rFonts w:hint="eastAsia" w:ascii="仿宋_GB2312" w:hAnsi="宋体" w:eastAsia="仿宋_GB2312" w:cs="Times New Roman"/>
                <w:b/>
                <w:bCs/>
                <w:kern w:val="0"/>
                <w:sz w:val="28"/>
                <w:szCs w:val="28"/>
              </w:rPr>
              <w:t>投入法认可的继续教育学时</w:t>
            </w:r>
          </w:p>
        </w:tc>
      </w:tr>
      <w:tr w14:paraId="06F0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629" w:type="dxa"/>
            <w:gridSpan w:val="4"/>
          </w:tcPr>
          <w:p w14:paraId="5F7A1A2A">
            <w:pPr>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时间</w:t>
            </w:r>
          </w:p>
        </w:tc>
        <w:tc>
          <w:tcPr>
            <w:tcW w:w="4699" w:type="dxa"/>
            <w:gridSpan w:val="5"/>
          </w:tcPr>
          <w:p w14:paraId="1309C7DF">
            <w:pPr>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继续教育形式（项目名称）</w:t>
            </w:r>
          </w:p>
        </w:tc>
        <w:tc>
          <w:tcPr>
            <w:tcW w:w="2583" w:type="dxa"/>
            <w:gridSpan w:val="2"/>
          </w:tcPr>
          <w:p w14:paraId="7C30AFB3">
            <w:pPr>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申请学时</w:t>
            </w:r>
          </w:p>
        </w:tc>
      </w:tr>
      <w:tr w14:paraId="7F1F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629" w:type="dxa"/>
            <w:gridSpan w:val="4"/>
          </w:tcPr>
          <w:p w14:paraId="5476AD04">
            <w:pPr>
              <w:spacing w:line="300" w:lineRule="exact"/>
              <w:rPr>
                <w:rFonts w:ascii="仿宋_GB2312" w:hAnsi="宋体" w:eastAsia="仿宋_GB2312" w:cs="Times New Roman"/>
                <w:b/>
                <w:bCs/>
                <w:kern w:val="2"/>
                <w:sz w:val="24"/>
                <w:szCs w:val="24"/>
              </w:rPr>
            </w:pPr>
          </w:p>
        </w:tc>
        <w:tc>
          <w:tcPr>
            <w:tcW w:w="4699" w:type="dxa"/>
            <w:gridSpan w:val="5"/>
          </w:tcPr>
          <w:p w14:paraId="105EEFD8">
            <w:pPr>
              <w:spacing w:line="300" w:lineRule="exact"/>
              <w:rPr>
                <w:rFonts w:ascii="仿宋_GB2312" w:hAnsi="宋体" w:eastAsia="仿宋_GB2312" w:cs="Times New Roman"/>
                <w:b/>
                <w:bCs/>
                <w:kern w:val="2"/>
                <w:sz w:val="24"/>
                <w:szCs w:val="24"/>
              </w:rPr>
            </w:pPr>
          </w:p>
        </w:tc>
        <w:tc>
          <w:tcPr>
            <w:tcW w:w="2583" w:type="dxa"/>
            <w:gridSpan w:val="2"/>
          </w:tcPr>
          <w:p w14:paraId="047455B8">
            <w:pPr>
              <w:spacing w:line="300" w:lineRule="exact"/>
              <w:rPr>
                <w:rFonts w:ascii="仿宋_GB2312" w:hAnsi="宋体" w:eastAsia="仿宋_GB2312" w:cs="Times New Roman"/>
                <w:b/>
                <w:bCs/>
                <w:kern w:val="2"/>
                <w:sz w:val="24"/>
                <w:szCs w:val="24"/>
              </w:rPr>
            </w:pPr>
          </w:p>
        </w:tc>
      </w:tr>
      <w:tr w14:paraId="2077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29" w:type="dxa"/>
            <w:gridSpan w:val="4"/>
          </w:tcPr>
          <w:p w14:paraId="15D5381A">
            <w:pPr>
              <w:spacing w:line="300" w:lineRule="exact"/>
              <w:rPr>
                <w:rFonts w:ascii="仿宋_GB2312" w:hAnsi="宋体" w:eastAsia="仿宋_GB2312" w:cs="Times New Roman"/>
                <w:b/>
                <w:bCs/>
                <w:kern w:val="2"/>
                <w:sz w:val="24"/>
                <w:szCs w:val="24"/>
              </w:rPr>
            </w:pPr>
          </w:p>
        </w:tc>
        <w:tc>
          <w:tcPr>
            <w:tcW w:w="4699" w:type="dxa"/>
            <w:gridSpan w:val="5"/>
          </w:tcPr>
          <w:p w14:paraId="19F6FE18">
            <w:pPr>
              <w:spacing w:line="300" w:lineRule="exact"/>
              <w:rPr>
                <w:rFonts w:ascii="仿宋_GB2312" w:hAnsi="宋体" w:eastAsia="仿宋_GB2312" w:cs="Times New Roman"/>
                <w:b/>
                <w:bCs/>
                <w:kern w:val="2"/>
                <w:sz w:val="24"/>
                <w:szCs w:val="24"/>
              </w:rPr>
            </w:pPr>
          </w:p>
        </w:tc>
        <w:tc>
          <w:tcPr>
            <w:tcW w:w="2583" w:type="dxa"/>
            <w:gridSpan w:val="2"/>
          </w:tcPr>
          <w:p w14:paraId="44026566">
            <w:pPr>
              <w:spacing w:line="300" w:lineRule="exact"/>
              <w:rPr>
                <w:rFonts w:ascii="仿宋_GB2312" w:hAnsi="宋体" w:eastAsia="仿宋_GB2312" w:cs="Times New Roman"/>
                <w:b/>
                <w:bCs/>
                <w:kern w:val="2"/>
                <w:sz w:val="24"/>
                <w:szCs w:val="24"/>
              </w:rPr>
            </w:pPr>
          </w:p>
        </w:tc>
      </w:tr>
      <w:tr w14:paraId="64A2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29" w:type="dxa"/>
            <w:gridSpan w:val="4"/>
          </w:tcPr>
          <w:p w14:paraId="1E6B4313">
            <w:pPr>
              <w:spacing w:line="300" w:lineRule="exact"/>
              <w:rPr>
                <w:rFonts w:ascii="仿宋_GB2312" w:hAnsi="宋体" w:eastAsia="仿宋_GB2312" w:cs="Times New Roman"/>
                <w:b/>
                <w:bCs/>
                <w:kern w:val="2"/>
                <w:sz w:val="24"/>
                <w:szCs w:val="24"/>
              </w:rPr>
            </w:pPr>
          </w:p>
        </w:tc>
        <w:tc>
          <w:tcPr>
            <w:tcW w:w="4699" w:type="dxa"/>
            <w:gridSpan w:val="5"/>
          </w:tcPr>
          <w:p w14:paraId="04BD3D76">
            <w:pPr>
              <w:spacing w:line="300" w:lineRule="exact"/>
              <w:rPr>
                <w:rFonts w:ascii="仿宋_GB2312" w:hAnsi="宋体" w:eastAsia="仿宋_GB2312" w:cs="Times New Roman"/>
                <w:b/>
                <w:bCs/>
                <w:kern w:val="2"/>
                <w:sz w:val="24"/>
                <w:szCs w:val="24"/>
              </w:rPr>
            </w:pPr>
          </w:p>
        </w:tc>
        <w:tc>
          <w:tcPr>
            <w:tcW w:w="2583" w:type="dxa"/>
            <w:gridSpan w:val="2"/>
          </w:tcPr>
          <w:p w14:paraId="0E4A9FEF">
            <w:pPr>
              <w:spacing w:line="300" w:lineRule="exact"/>
              <w:rPr>
                <w:rFonts w:ascii="仿宋_GB2312" w:hAnsi="宋体" w:eastAsia="仿宋_GB2312" w:cs="Times New Roman"/>
                <w:b/>
                <w:bCs/>
                <w:kern w:val="2"/>
                <w:sz w:val="24"/>
                <w:szCs w:val="24"/>
              </w:rPr>
            </w:pPr>
          </w:p>
        </w:tc>
      </w:tr>
      <w:tr w14:paraId="043E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911" w:type="dxa"/>
            <w:gridSpan w:val="11"/>
          </w:tcPr>
          <w:p w14:paraId="4DD50F48">
            <w:pPr>
              <w:spacing w:line="400" w:lineRule="exact"/>
              <w:jc w:val="center"/>
              <w:rPr>
                <w:rFonts w:ascii="仿宋_GB2312" w:hAnsi="宋体" w:eastAsia="仿宋_GB2312" w:cs="Times New Roman"/>
                <w:b/>
                <w:bCs/>
                <w:kern w:val="2"/>
                <w:sz w:val="24"/>
                <w:szCs w:val="24"/>
              </w:rPr>
            </w:pPr>
            <w:r>
              <w:rPr>
                <w:rFonts w:hint="eastAsia" w:ascii="仿宋_GB2312" w:hAnsi="宋体" w:eastAsia="仿宋_GB2312" w:cs="Times New Roman"/>
                <w:b/>
                <w:bCs/>
                <w:kern w:val="0"/>
                <w:sz w:val="28"/>
                <w:szCs w:val="28"/>
              </w:rPr>
              <w:t>产出法认可的继续教育学时</w:t>
            </w:r>
          </w:p>
        </w:tc>
      </w:tr>
      <w:tr w14:paraId="1D6A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29" w:type="dxa"/>
            <w:gridSpan w:val="4"/>
          </w:tcPr>
          <w:p w14:paraId="2A05936E">
            <w:pPr>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时间</w:t>
            </w:r>
          </w:p>
        </w:tc>
        <w:tc>
          <w:tcPr>
            <w:tcW w:w="4699" w:type="dxa"/>
            <w:gridSpan w:val="5"/>
          </w:tcPr>
          <w:p w14:paraId="6D6EFC3D">
            <w:pPr>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继续教育形式（项目名称）</w:t>
            </w:r>
          </w:p>
        </w:tc>
        <w:tc>
          <w:tcPr>
            <w:tcW w:w="2583" w:type="dxa"/>
            <w:gridSpan w:val="2"/>
          </w:tcPr>
          <w:p w14:paraId="46FA5D49">
            <w:pPr>
              <w:jc w:val="center"/>
              <w:rPr>
                <w:rFonts w:ascii="仿宋_GB2312" w:hAnsi="宋体" w:eastAsia="仿宋_GB2312" w:cs="Times New Roman"/>
                <w:bCs/>
                <w:kern w:val="2"/>
                <w:sz w:val="28"/>
                <w:szCs w:val="28"/>
              </w:rPr>
            </w:pPr>
            <w:r>
              <w:rPr>
                <w:rFonts w:hint="eastAsia" w:ascii="仿宋_GB2312" w:hAnsi="宋体" w:eastAsia="仿宋_GB2312" w:cs="Times New Roman"/>
                <w:bCs/>
                <w:kern w:val="0"/>
                <w:sz w:val="28"/>
                <w:szCs w:val="28"/>
              </w:rPr>
              <w:t>申请学时</w:t>
            </w:r>
          </w:p>
        </w:tc>
      </w:tr>
      <w:tr w14:paraId="1691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29" w:type="dxa"/>
            <w:gridSpan w:val="4"/>
          </w:tcPr>
          <w:p w14:paraId="199752AA">
            <w:pPr>
              <w:spacing w:line="300" w:lineRule="exact"/>
              <w:rPr>
                <w:rFonts w:ascii="仿宋_GB2312" w:hAnsi="宋体" w:eastAsia="仿宋_GB2312" w:cs="Times New Roman"/>
                <w:b/>
                <w:bCs/>
                <w:kern w:val="2"/>
                <w:sz w:val="24"/>
                <w:szCs w:val="24"/>
              </w:rPr>
            </w:pPr>
          </w:p>
        </w:tc>
        <w:tc>
          <w:tcPr>
            <w:tcW w:w="4699" w:type="dxa"/>
            <w:gridSpan w:val="5"/>
          </w:tcPr>
          <w:p w14:paraId="794B977C">
            <w:pPr>
              <w:spacing w:line="300" w:lineRule="exact"/>
              <w:rPr>
                <w:rFonts w:ascii="仿宋_GB2312" w:hAnsi="宋体" w:eastAsia="仿宋_GB2312" w:cs="Times New Roman"/>
                <w:b/>
                <w:bCs/>
                <w:kern w:val="2"/>
                <w:sz w:val="24"/>
                <w:szCs w:val="24"/>
              </w:rPr>
            </w:pPr>
          </w:p>
        </w:tc>
        <w:tc>
          <w:tcPr>
            <w:tcW w:w="2583" w:type="dxa"/>
            <w:gridSpan w:val="2"/>
          </w:tcPr>
          <w:p w14:paraId="40CC7CBD">
            <w:pPr>
              <w:spacing w:line="300" w:lineRule="exact"/>
              <w:rPr>
                <w:rFonts w:ascii="仿宋_GB2312" w:hAnsi="宋体" w:eastAsia="仿宋_GB2312" w:cs="Times New Roman"/>
                <w:b/>
                <w:bCs/>
                <w:kern w:val="2"/>
                <w:sz w:val="24"/>
                <w:szCs w:val="24"/>
              </w:rPr>
            </w:pPr>
          </w:p>
        </w:tc>
      </w:tr>
      <w:tr w14:paraId="11C4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29" w:type="dxa"/>
            <w:gridSpan w:val="4"/>
          </w:tcPr>
          <w:p w14:paraId="345AE13C">
            <w:pPr>
              <w:spacing w:line="300" w:lineRule="exact"/>
              <w:rPr>
                <w:rFonts w:ascii="仿宋_GB2312" w:hAnsi="宋体" w:eastAsia="仿宋_GB2312" w:cs="Times New Roman"/>
                <w:b/>
                <w:bCs/>
                <w:kern w:val="2"/>
                <w:sz w:val="24"/>
                <w:szCs w:val="24"/>
              </w:rPr>
            </w:pPr>
          </w:p>
        </w:tc>
        <w:tc>
          <w:tcPr>
            <w:tcW w:w="4699" w:type="dxa"/>
            <w:gridSpan w:val="5"/>
          </w:tcPr>
          <w:p w14:paraId="4D3593C1">
            <w:pPr>
              <w:spacing w:line="300" w:lineRule="exact"/>
              <w:rPr>
                <w:rFonts w:ascii="仿宋_GB2312" w:hAnsi="宋体" w:eastAsia="仿宋_GB2312" w:cs="Times New Roman"/>
                <w:b/>
                <w:bCs/>
                <w:kern w:val="2"/>
                <w:sz w:val="24"/>
                <w:szCs w:val="24"/>
              </w:rPr>
            </w:pPr>
          </w:p>
        </w:tc>
        <w:tc>
          <w:tcPr>
            <w:tcW w:w="2583" w:type="dxa"/>
            <w:gridSpan w:val="2"/>
          </w:tcPr>
          <w:p w14:paraId="2218337E">
            <w:pPr>
              <w:spacing w:line="300" w:lineRule="exact"/>
              <w:rPr>
                <w:rFonts w:ascii="仿宋_GB2312" w:hAnsi="宋体" w:eastAsia="仿宋_GB2312" w:cs="Times New Roman"/>
                <w:b/>
                <w:bCs/>
                <w:kern w:val="2"/>
                <w:sz w:val="24"/>
                <w:szCs w:val="24"/>
              </w:rPr>
            </w:pPr>
          </w:p>
        </w:tc>
      </w:tr>
      <w:tr w14:paraId="1AF9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29" w:type="dxa"/>
            <w:gridSpan w:val="4"/>
          </w:tcPr>
          <w:p w14:paraId="3251C70A">
            <w:pPr>
              <w:spacing w:line="300" w:lineRule="exact"/>
              <w:rPr>
                <w:rFonts w:ascii="仿宋_GB2312" w:hAnsi="宋体" w:eastAsia="仿宋_GB2312" w:cs="Times New Roman"/>
                <w:b/>
                <w:bCs/>
                <w:kern w:val="2"/>
                <w:sz w:val="24"/>
                <w:szCs w:val="24"/>
              </w:rPr>
            </w:pPr>
          </w:p>
        </w:tc>
        <w:tc>
          <w:tcPr>
            <w:tcW w:w="4699" w:type="dxa"/>
            <w:gridSpan w:val="5"/>
          </w:tcPr>
          <w:p w14:paraId="668F14E8">
            <w:pPr>
              <w:spacing w:line="300" w:lineRule="exact"/>
              <w:rPr>
                <w:rFonts w:ascii="仿宋_GB2312" w:hAnsi="宋体" w:eastAsia="仿宋_GB2312" w:cs="Times New Roman"/>
                <w:b/>
                <w:bCs/>
                <w:kern w:val="2"/>
                <w:sz w:val="24"/>
                <w:szCs w:val="24"/>
              </w:rPr>
            </w:pPr>
          </w:p>
        </w:tc>
        <w:tc>
          <w:tcPr>
            <w:tcW w:w="2583" w:type="dxa"/>
            <w:gridSpan w:val="2"/>
          </w:tcPr>
          <w:p w14:paraId="7DE83A86">
            <w:pPr>
              <w:spacing w:line="300" w:lineRule="exact"/>
              <w:rPr>
                <w:rFonts w:ascii="仿宋_GB2312" w:hAnsi="宋体" w:eastAsia="仿宋_GB2312" w:cs="Times New Roman"/>
                <w:b/>
                <w:bCs/>
                <w:kern w:val="2"/>
                <w:sz w:val="24"/>
                <w:szCs w:val="24"/>
              </w:rPr>
            </w:pPr>
          </w:p>
        </w:tc>
      </w:tr>
      <w:tr w14:paraId="440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911" w:type="dxa"/>
            <w:gridSpan w:val="11"/>
          </w:tcPr>
          <w:p w14:paraId="729255FC">
            <w:pPr>
              <w:widowControl/>
              <w:adjustRightInd w:val="0"/>
              <w:snapToGrid w:val="0"/>
              <w:spacing w:line="540" w:lineRule="exact"/>
              <w:ind w:firstLine="560" w:firstLineChars="200"/>
              <w:rPr>
                <w:rFonts w:ascii="仿宋_GB2312" w:hAnsi="Batang" w:eastAsia="仿宋_GB2312" w:cs="宋体"/>
                <w:bCs/>
                <w:color w:val="000000"/>
                <w:kern w:val="0"/>
                <w:sz w:val="28"/>
                <w:szCs w:val="28"/>
              </w:rPr>
            </w:pPr>
            <w:r>
              <w:rPr>
                <w:rFonts w:hint="eastAsia" w:ascii="仿宋_GB2312" w:hAnsi="Batang" w:eastAsia="仿宋_GB2312" w:cs="宋体"/>
                <w:bCs/>
                <w:color w:val="000000"/>
                <w:kern w:val="0"/>
                <w:sz w:val="28"/>
                <w:szCs w:val="28"/>
              </w:rPr>
              <w:t>本人声明已按规定履行更新、提升知识和技能水平以便胜任工作的继续教育义务，同时承诺所申请学时及证明材料均真实有效。</w:t>
            </w:r>
          </w:p>
          <w:p w14:paraId="633FD169">
            <w:pPr>
              <w:spacing w:line="400" w:lineRule="exact"/>
              <w:ind w:left="4750" w:leftChars="2262"/>
              <w:rPr>
                <w:rFonts w:ascii="仿宋_GB2312" w:hAnsi="宋体" w:eastAsia="仿宋_GB2312" w:cs="Times New Roman"/>
                <w:kern w:val="2"/>
                <w:sz w:val="28"/>
                <w:szCs w:val="24"/>
              </w:rPr>
            </w:pPr>
          </w:p>
          <w:p w14:paraId="43D8E4AF">
            <w:pPr>
              <w:ind w:left="4750" w:leftChars="2262"/>
              <w:rPr>
                <w:rFonts w:ascii="仿宋_GB2312" w:hAnsi="宋体" w:eastAsia="仿宋_GB2312" w:cs="Times New Roman"/>
                <w:kern w:val="0"/>
                <w:sz w:val="28"/>
                <w:szCs w:val="20"/>
              </w:rPr>
            </w:pPr>
            <w:r>
              <w:rPr>
                <w:rFonts w:hint="eastAsia" w:ascii="仿宋_GB2312" w:hAnsi="宋体" w:eastAsia="仿宋_GB2312" w:cs="Times New Roman"/>
                <w:kern w:val="0"/>
                <w:sz w:val="28"/>
                <w:szCs w:val="20"/>
              </w:rPr>
              <w:t>申请人：</w:t>
            </w:r>
          </w:p>
          <w:p w14:paraId="755FC61B">
            <w:pPr>
              <w:spacing w:line="300" w:lineRule="exact"/>
              <w:rPr>
                <w:rFonts w:ascii="仿宋_GB2312" w:hAnsi="宋体" w:eastAsia="仿宋_GB2312" w:cs="Times New Roman"/>
                <w:b/>
                <w:bCs/>
                <w:kern w:val="2"/>
                <w:sz w:val="24"/>
                <w:szCs w:val="24"/>
              </w:rPr>
            </w:pPr>
            <w:r>
              <w:rPr>
                <w:rFonts w:hint="eastAsia" w:ascii="仿宋_GB2312" w:hAnsi="宋体" w:eastAsia="仿宋_GB2312" w:cs="Times New Roman"/>
                <w:kern w:val="0"/>
                <w:sz w:val="28"/>
                <w:szCs w:val="20"/>
              </w:rPr>
              <w:t xml:space="preserve">                                               年   月   日</w:t>
            </w:r>
          </w:p>
        </w:tc>
      </w:tr>
      <w:tr w14:paraId="67AA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9911" w:type="dxa"/>
            <w:gridSpan w:val="11"/>
          </w:tcPr>
          <w:p w14:paraId="58E7C42C">
            <w:pPr>
              <w:ind w:firstLine="280" w:firstLineChars="100"/>
              <w:rPr>
                <w:rFonts w:ascii="仿宋_GB2312" w:hAnsi="宋体" w:eastAsia="仿宋_GB2312" w:cs="Times New Roman"/>
                <w:kern w:val="0"/>
                <w:sz w:val="28"/>
                <w:szCs w:val="20"/>
              </w:rPr>
            </w:pPr>
            <w:r>
              <w:rPr>
                <w:rFonts w:hint="eastAsia" w:ascii="仿宋_GB2312" w:hAnsi="宋体" w:eastAsia="仿宋_GB2312" w:cs="Times New Roman"/>
                <w:kern w:val="0"/>
                <w:sz w:val="28"/>
                <w:szCs w:val="20"/>
              </w:rPr>
              <w:t>协会意见：</w:t>
            </w:r>
          </w:p>
          <w:p w14:paraId="2FB1C304">
            <w:pPr>
              <w:spacing w:line="400" w:lineRule="exact"/>
              <w:ind w:left="4750" w:leftChars="2262"/>
              <w:rPr>
                <w:rFonts w:ascii="仿宋_GB2312" w:hAnsi="宋体" w:eastAsia="仿宋_GB2312" w:cs="Times New Roman"/>
                <w:kern w:val="0"/>
                <w:sz w:val="28"/>
                <w:szCs w:val="20"/>
              </w:rPr>
            </w:pPr>
            <w:r>
              <w:rPr>
                <w:rFonts w:hint="eastAsia" w:ascii="仿宋_GB2312" w:hAnsi="宋体" w:eastAsia="仿宋_GB2312" w:cs="Times New Roman"/>
                <w:kern w:val="0"/>
                <w:sz w:val="28"/>
                <w:szCs w:val="20"/>
              </w:rPr>
              <w:t xml:space="preserve">       </w:t>
            </w:r>
          </w:p>
          <w:p w14:paraId="059CEBC9">
            <w:pPr>
              <w:spacing w:line="400" w:lineRule="exact"/>
              <w:ind w:left="4750" w:leftChars="2262" w:firstLine="1120" w:firstLineChars="400"/>
              <w:rPr>
                <w:rFonts w:ascii="仿宋_GB2312" w:hAnsi="宋体" w:eastAsia="仿宋_GB2312" w:cs="Times New Roman"/>
                <w:kern w:val="0"/>
                <w:sz w:val="28"/>
                <w:szCs w:val="20"/>
              </w:rPr>
            </w:pPr>
          </w:p>
          <w:p w14:paraId="615139BB">
            <w:pPr>
              <w:ind w:left="4750" w:leftChars="2262" w:firstLine="1820" w:firstLineChars="650"/>
              <w:rPr>
                <w:rFonts w:ascii="仿宋_GB2312" w:hAnsi="宋体" w:eastAsia="仿宋_GB2312" w:cs="Times New Roman"/>
                <w:kern w:val="2"/>
                <w:sz w:val="24"/>
                <w:szCs w:val="24"/>
              </w:rPr>
            </w:pPr>
            <w:r>
              <w:rPr>
                <w:rFonts w:hint="eastAsia" w:ascii="仿宋_GB2312" w:hAnsi="宋体" w:eastAsia="仿宋_GB2312" w:cs="Times New Roman"/>
                <w:kern w:val="0"/>
                <w:sz w:val="28"/>
                <w:szCs w:val="20"/>
              </w:rPr>
              <w:t>年   月   日</w:t>
            </w:r>
          </w:p>
        </w:tc>
      </w:tr>
    </w:tbl>
    <w:p w14:paraId="1C49B23F">
      <w:pPr>
        <w:spacing w:line="300" w:lineRule="exact"/>
        <w:rPr>
          <w:rFonts w:ascii="仿宋_GB2312" w:hAnsi="Times New Roman" w:eastAsia="仿宋_GB2312" w:cs="Times New Roman"/>
          <w:b/>
          <w:sz w:val="24"/>
          <w:szCs w:val="24"/>
        </w:rPr>
      </w:pPr>
    </w:p>
    <w:p w14:paraId="380FBE08">
      <w:pPr>
        <w:spacing w:line="300" w:lineRule="exact"/>
        <w:rPr>
          <w:rFonts w:ascii="仿宋_GB2312" w:eastAsia="仿宋_GB2312"/>
          <w:b/>
          <w:sz w:val="24"/>
        </w:rPr>
      </w:pPr>
      <w:r>
        <w:rPr>
          <w:rFonts w:hint="eastAsia" w:ascii="仿宋_GB2312" w:eastAsia="仿宋_GB2312"/>
          <w:b/>
          <w:sz w:val="24"/>
        </w:rPr>
        <w:t>说明：</w:t>
      </w:r>
    </w:p>
    <w:p w14:paraId="453BBD6B">
      <w:pPr>
        <w:spacing w:line="300" w:lineRule="exact"/>
        <w:rPr>
          <w:rFonts w:ascii="仿宋_GB2312" w:eastAsia="仿宋_GB2312"/>
          <w:sz w:val="24"/>
        </w:rPr>
      </w:pPr>
      <w:r>
        <w:rPr>
          <w:rFonts w:hint="eastAsia" w:ascii="仿宋_GB2312" w:eastAsia="仿宋_GB2312"/>
          <w:sz w:val="24"/>
        </w:rPr>
        <w:t>1.本申请表中，经地方注协确认的学时数可计入当年继续教育学时。</w:t>
      </w:r>
    </w:p>
    <w:p w14:paraId="5E459191">
      <w:pPr>
        <w:spacing w:line="300" w:lineRule="exact"/>
        <w:rPr>
          <w:rFonts w:ascii="仿宋_GB2312" w:eastAsia="仿宋_GB2312"/>
          <w:sz w:val="24"/>
        </w:rPr>
      </w:pPr>
      <w:r>
        <w:rPr>
          <w:rFonts w:hint="eastAsia" w:ascii="仿宋_GB2312" w:eastAsia="仿宋_GB2312"/>
          <w:sz w:val="24"/>
        </w:rPr>
        <w:t>2.申请人提交本申请表时，应将相关证明材料附后。</w:t>
      </w:r>
    </w:p>
    <w:p w14:paraId="4EE7400B">
      <w:pPr>
        <w:spacing w:line="300" w:lineRule="exact"/>
        <w:rPr>
          <w:rFonts w:ascii="仿宋_GB2312" w:hAnsi="宋体" w:eastAsia="仿宋_GB2312"/>
          <w:b/>
          <w:bCs/>
          <w:sz w:val="28"/>
        </w:rPr>
      </w:pPr>
      <w:r>
        <w:rPr>
          <w:rFonts w:hint="eastAsia" w:ascii="仿宋_GB2312" w:hAnsi="宋体" w:eastAsia="仿宋_GB2312"/>
          <w:b/>
          <w:bCs/>
          <w:sz w:val="28"/>
        </w:rPr>
        <w:t>附表4</w:t>
      </w:r>
    </w:p>
    <w:p w14:paraId="2F01F09B">
      <w:pPr>
        <w:jc w:val="center"/>
        <w:rPr>
          <w:rFonts w:ascii="宋体" w:hAnsi="宋体" w:eastAsia="宋体"/>
          <w:b/>
          <w:bCs/>
          <w:sz w:val="32"/>
          <w:szCs w:val="32"/>
        </w:rPr>
      </w:pPr>
      <w:r>
        <w:rPr>
          <w:rFonts w:hint="eastAsia" w:ascii="宋体" w:hAnsi="宋体"/>
          <w:b/>
          <w:bCs/>
          <w:sz w:val="32"/>
          <w:szCs w:val="32"/>
        </w:rPr>
        <w:t>中国注册会计师协会非执业会员</w:t>
      </w:r>
    </w:p>
    <w:p w14:paraId="1748B62D">
      <w:pPr>
        <w:jc w:val="center"/>
        <w:rPr>
          <w:rFonts w:ascii="宋体" w:hAnsi="宋体"/>
          <w:b/>
          <w:bCs/>
          <w:sz w:val="32"/>
          <w:szCs w:val="32"/>
        </w:rPr>
      </w:pPr>
      <w:r>
        <w:rPr>
          <w:rFonts w:hint="eastAsia" w:ascii="宋体" w:hAnsi="宋体"/>
          <w:b/>
          <w:bCs/>
          <w:sz w:val="32"/>
          <w:szCs w:val="32"/>
        </w:rPr>
        <w:t xml:space="preserve">继续教育学时证明表(转会) </w:t>
      </w:r>
    </w:p>
    <w:p w14:paraId="093E303C">
      <w:pPr>
        <w:spacing w:line="160" w:lineRule="exact"/>
        <w:jc w:val="center"/>
        <w:rPr>
          <w:rFonts w:ascii="宋体" w:hAnsi="宋体"/>
          <w:b/>
          <w:bCs/>
          <w:sz w:val="32"/>
          <w:szCs w:val="32"/>
        </w:rPr>
      </w:pPr>
    </w:p>
    <w:tbl>
      <w:tblPr>
        <w:tblStyle w:val="7"/>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720"/>
        <w:gridCol w:w="1455"/>
        <w:gridCol w:w="525"/>
        <w:gridCol w:w="1620"/>
        <w:gridCol w:w="3060"/>
      </w:tblGrid>
      <w:tr w14:paraId="1BA2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440" w:type="dxa"/>
            <w:vAlign w:val="center"/>
          </w:tcPr>
          <w:p w14:paraId="3AC61025">
            <w:pPr>
              <w:jc w:val="center"/>
              <w:rPr>
                <w:rFonts w:ascii="仿宋_GB2312" w:hAnsi="宋体" w:eastAsia="仿宋_GB2312"/>
                <w:sz w:val="28"/>
                <w:szCs w:val="28"/>
              </w:rPr>
            </w:pPr>
            <w:r>
              <w:rPr>
                <w:rFonts w:hint="eastAsia" w:ascii="仿宋_GB2312" w:hAnsi="宋体" w:eastAsia="仿宋_GB2312"/>
                <w:sz w:val="28"/>
                <w:szCs w:val="28"/>
              </w:rPr>
              <w:t>姓　名</w:t>
            </w:r>
          </w:p>
        </w:tc>
        <w:tc>
          <w:tcPr>
            <w:tcW w:w="2175" w:type="dxa"/>
            <w:gridSpan w:val="2"/>
            <w:vAlign w:val="center"/>
          </w:tcPr>
          <w:p w14:paraId="4FF18816">
            <w:pPr>
              <w:rPr>
                <w:rFonts w:ascii="仿宋_GB2312" w:hAnsi="宋体" w:eastAsia="仿宋_GB2312"/>
                <w:sz w:val="28"/>
                <w:szCs w:val="28"/>
              </w:rPr>
            </w:pPr>
          </w:p>
        </w:tc>
        <w:tc>
          <w:tcPr>
            <w:tcW w:w="2145" w:type="dxa"/>
            <w:gridSpan w:val="2"/>
            <w:vAlign w:val="center"/>
          </w:tcPr>
          <w:p w14:paraId="56BE6A8E">
            <w:pPr>
              <w:ind w:left="240"/>
              <w:rPr>
                <w:rFonts w:ascii="仿宋_GB2312" w:hAnsi="宋体" w:eastAsia="仿宋_GB2312"/>
                <w:sz w:val="28"/>
                <w:szCs w:val="28"/>
              </w:rPr>
            </w:pPr>
            <w:r>
              <w:rPr>
                <w:rFonts w:hint="eastAsia" w:ascii="仿宋_GB2312" w:hAnsi="宋体" w:eastAsia="仿宋_GB2312"/>
                <w:sz w:val="28"/>
                <w:szCs w:val="28"/>
              </w:rPr>
              <w:t>会员编号</w:t>
            </w:r>
          </w:p>
        </w:tc>
        <w:tc>
          <w:tcPr>
            <w:tcW w:w="3060" w:type="dxa"/>
            <w:vAlign w:val="center"/>
          </w:tcPr>
          <w:p w14:paraId="0C101355">
            <w:pPr>
              <w:jc w:val="center"/>
              <w:rPr>
                <w:rFonts w:ascii="仿宋_GB2312" w:hAnsi="宋体" w:eastAsia="仿宋_GB2312"/>
                <w:sz w:val="28"/>
                <w:szCs w:val="28"/>
              </w:rPr>
            </w:pPr>
          </w:p>
        </w:tc>
      </w:tr>
      <w:tr w14:paraId="088E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440" w:type="dxa"/>
            <w:vAlign w:val="center"/>
          </w:tcPr>
          <w:p w14:paraId="40628653">
            <w:pPr>
              <w:jc w:val="center"/>
              <w:rPr>
                <w:rFonts w:ascii="仿宋_GB2312" w:hAnsi="宋体" w:eastAsia="仿宋_GB2312"/>
                <w:sz w:val="28"/>
                <w:szCs w:val="28"/>
              </w:rPr>
            </w:pPr>
            <w:r>
              <w:rPr>
                <w:rFonts w:hint="eastAsia" w:ascii="仿宋_GB2312" w:hAnsi="宋体" w:eastAsia="仿宋_GB2312"/>
                <w:sz w:val="28"/>
                <w:szCs w:val="28"/>
              </w:rPr>
              <w:t>所在单位</w:t>
            </w:r>
          </w:p>
        </w:tc>
        <w:tc>
          <w:tcPr>
            <w:tcW w:w="7380" w:type="dxa"/>
            <w:gridSpan w:val="5"/>
            <w:vAlign w:val="center"/>
          </w:tcPr>
          <w:p w14:paraId="0FD58B26">
            <w:pPr>
              <w:jc w:val="center"/>
              <w:rPr>
                <w:rFonts w:ascii="仿宋_GB2312" w:hAnsi="宋体" w:eastAsia="仿宋_GB2312"/>
                <w:sz w:val="28"/>
                <w:szCs w:val="28"/>
              </w:rPr>
            </w:pPr>
          </w:p>
        </w:tc>
      </w:tr>
      <w:tr w14:paraId="239F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2160" w:type="dxa"/>
            <w:gridSpan w:val="2"/>
            <w:vAlign w:val="center"/>
          </w:tcPr>
          <w:p w14:paraId="781C681C">
            <w:pPr>
              <w:rPr>
                <w:rFonts w:ascii="仿宋_GB2312" w:hAnsi="宋体" w:eastAsia="仿宋_GB2312"/>
                <w:sz w:val="28"/>
                <w:szCs w:val="28"/>
              </w:rPr>
            </w:pPr>
            <w:r>
              <w:rPr>
                <w:rFonts w:hint="eastAsia" w:ascii="仿宋_GB2312" w:hAnsi="宋体" w:eastAsia="仿宋_GB2312"/>
                <w:sz w:val="28"/>
                <w:szCs w:val="28"/>
              </w:rPr>
              <w:t>转出协会名称</w:t>
            </w:r>
          </w:p>
        </w:tc>
        <w:tc>
          <w:tcPr>
            <w:tcW w:w="6660" w:type="dxa"/>
            <w:gridSpan w:val="4"/>
            <w:vAlign w:val="center"/>
          </w:tcPr>
          <w:p w14:paraId="62F53E5B">
            <w:pPr>
              <w:jc w:val="center"/>
              <w:rPr>
                <w:rFonts w:ascii="仿宋_GB2312" w:hAnsi="宋体" w:eastAsia="仿宋_GB2312"/>
                <w:sz w:val="28"/>
                <w:szCs w:val="28"/>
              </w:rPr>
            </w:pPr>
          </w:p>
        </w:tc>
      </w:tr>
      <w:tr w14:paraId="0A82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2160" w:type="dxa"/>
            <w:gridSpan w:val="2"/>
            <w:vAlign w:val="center"/>
          </w:tcPr>
          <w:p w14:paraId="1BC3DD6B">
            <w:pPr>
              <w:rPr>
                <w:rFonts w:ascii="仿宋_GB2312" w:hAnsi="宋体" w:eastAsia="仿宋_GB2312"/>
                <w:sz w:val="28"/>
                <w:szCs w:val="28"/>
              </w:rPr>
            </w:pPr>
            <w:r>
              <w:rPr>
                <w:rFonts w:hint="eastAsia" w:ascii="仿宋_GB2312" w:hAnsi="宋体" w:eastAsia="仿宋_GB2312"/>
                <w:sz w:val="28"/>
                <w:szCs w:val="28"/>
              </w:rPr>
              <w:t>转入协会名称</w:t>
            </w:r>
          </w:p>
        </w:tc>
        <w:tc>
          <w:tcPr>
            <w:tcW w:w="6660" w:type="dxa"/>
            <w:gridSpan w:val="4"/>
            <w:vAlign w:val="center"/>
          </w:tcPr>
          <w:p w14:paraId="14304EC4">
            <w:pPr>
              <w:jc w:val="center"/>
              <w:rPr>
                <w:rFonts w:ascii="仿宋_GB2312" w:hAnsi="宋体" w:eastAsia="仿宋_GB2312"/>
                <w:sz w:val="28"/>
                <w:szCs w:val="28"/>
              </w:rPr>
            </w:pPr>
          </w:p>
        </w:tc>
      </w:tr>
      <w:tr w14:paraId="5090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8820" w:type="dxa"/>
            <w:gridSpan w:val="6"/>
            <w:vAlign w:val="center"/>
          </w:tcPr>
          <w:p w14:paraId="3949AF4E">
            <w:pPr>
              <w:rPr>
                <w:rFonts w:ascii="仿宋_GB2312" w:hAnsi="宋体" w:eastAsia="仿宋_GB2312"/>
                <w:b/>
                <w:bCs/>
                <w:sz w:val="28"/>
                <w:szCs w:val="28"/>
              </w:rPr>
            </w:pPr>
            <w:r>
              <w:rPr>
                <w:rFonts w:hint="eastAsia" w:ascii="仿宋_GB2312" w:hAnsi="宋体" w:eastAsia="仿宋_GB2312"/>
                <w:spacing w:val="6"/>
                <w:kern w:val="0"/>
                <w:sz w:val="28"/>
                <w:szCs w:val="28"/>
              </w:rPr>
              <w:t>以下信息由转出协会填写：</w:t>
            </w:r>
          </w:p>
        </w:tc>
      </w:tr>
      <w:tr w14:paraId="432B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40" w:type="dxa"/>
            <w:gridSpan w:val="4"/>
            <w:vAlign w:val="center"/>
          </w:tcPr>
          <w:p w14:paraId="206C680B">
            <w:pPr>
              <w:rPr>
                <w:rFonts w:ascii="仿宋_GB2312" w:hAnsi="宋体" w:eastAsia="仿宋_GB2312"/>
                <w:sz w:val="28"/>
                <w:szCs w:val="28"/>
              </w:rPr>
            </w:pPr>
            <w:r>
              <w:rPr>
                <w:rFonts w:hint="eastAsia" w:ascii="仿宋_GB2312" w:hAnsi="宋体" w:eastAsia="仿宋_GB2312"/>
                <w:spacing w:val="6"/>
                <w:kern w:val="0"/>
                <w:sz w:val="28"/>
                <w:szCs w:val="28"/>
              </w:rPr>
              <w:t>本年度已完成继续教育学时</w:t>
            </w:r>
            <w:r>
              <w:rPr>
                <w:rFonts w:hint="eastAsia" w:ascii="仿宋_GB2312" w:hAnsi="宋体" w:eastAsia="仿宋_GB2312"/>
                <w:spacing w:val="-2"/>
                <w:kern w:val="0"/>
                <w:sz w:val="28"/>
                <w:szCs w:val="28"/>
              </w:rPr>
              <w:t>数</w:t>
            </w:r>
          </w:p>
        </w:tc>
        <w:tc>
          <w:tcPr>
            <w:tcW w:w="4680" w:type="dxa"/>
            <w:gridSpan w:val="2"/>
            <w:vAlign w:val="center"/>
          </w:tcPr>
          <w:p w14:paraId="05120758">
            <w:pPr>
              <w:jc w:val="center"/>
              <w:rPr>
                <w:rFonts w:ascii="仿宋_GB2312" w:hAnsi="宋体" w:eastAsia="仿宋_GB2312"/>
                <w:sz w:val="28"/>
                <w:szCs w:val="28"/>
              </w:rPr>
            </w:pPr>
          </w:p>
        </w:tc>
      </w:tr>
      <w:tr w14:paraId="0675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4140" w:type="dxa"/>
            <w:gridSpan w:val="4"/>
            <w:vAlign w:val="center"/>
          </w:tcPr>
          <w:p w14:paraId="7D3A6833">
            <w:pPr>
              <w:rPr>
                <w:rFonts w:ascii="仿宋_GB2312" w:hAnsi="宋体" w:eastAsia="仿宋_GB2312"/>
                <w:kern w:val="0"/>
                <w:sz w:val="28"/>
                <w:szCs w:val="28"/>
              </w:rPr>
            </w:pPr>
            <w:r>
              <w:rPr>
                <w:rFonts w:hint="eastAsia" w:ascii="仿宋_GB2312" w:hAnsi="宋体" w:eastAsia="仿宋_GB2312"/>
                <w:sz w:val="28"/>
                <w:szCs w:val="28"/>
              </w:rPr>
              <w:t>本年度减免学时情况</w:t>
            </w:r>
          </w:p>
        </w:tc>
        <w:tc>
          <w:tcPr>
            <w:tcW w:w="4680" w:type="dxa"/>
            <w:gridSpan w:val="2"/>
            <w:vAlign w:val="center"/>
          </w:tcPr>
          <w:p w14:paraId="2055F6F4">
            <w:pPr>
              <w:jc w:val="center"/>
              <w:rPr>
                <w:rFonts w:ascii="仿宋_GB2312" w:hAnsi="宋体" w:eastAsia="仿宋_GB2312"/>
                <w:sz w:val="28"/>
                <w:szCs w:val="28"/>
              </w:rPr>
            </w:pPr>
          </w:p>
        </w:tc>
      </w:tr>
      <w:tr w14:paraId="328F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8820" w:type="dxa"/>
            <w:gridSpan w:val="6"/>
            <w:vAlign w:val="center"/>
          </w:tcPr>
          <w:p w14:paraId="68EB2195">
            <w:pPr>
              <w:spacing w:line="240" w:lineRule="exact"/>
              <w:ind w:firstLine="280" w:firstLineChars="100"/>
              <w:rPr>
                <w:rFonts w:ascii="仿宋_GB2312" w:hAnsi="宋体" w:eastAsia="仿宋_GB2312"/>
                <w:sz w:val="28"/>
                <w:szCs w:val="28"/>
              </w:rPr>
            </w:pPr>
          </w:p>
          <w:p w14:paraId="118B497F">
            <w:pPr>
              <w:spacing w:line="240" w:lineRule="exact"/>
              <w:rPr>
                <w:rFonts w:ascii="仿宋_GB2312" w:hAnsi="宋体" w:eastAsia="仿宋_GB2312"/>
                <w:sz w:val="28"/>
                <w:szCs w:val="28"/>
              </w:rPr>
            </w:pPr>
          </w:p>
          <w:p w14:paraId="76976EAE">
            <w:pPr>
              <w:spacing w:line="240" w:lineRule="exact"/>
              <w:ind w:firstLine="280" w:firstLineChars="100"/>
              <w:rPr>
                <w:rFonts w:ascii="仿宋_GB2312" w:hAnsi="宋体" w:eastAsia="仿宋_GB2312"/>
                <w:sz w:val="28"/>
                <w:szCs w:val="28"/>
              </w:rPr>
            </w:pPr>
          </w:p>
          <w:p w14:paraId="557A8DC7">
            <w:pPr>
              <w:ind w:firstLine="980" w:firstLineChars="350"/>
              <w:rPr>
                <w:rFonts w:ascii="仿宋_GB2312" w:hAnsi="宋体" w:eastAsia="仿宋_GB2312"/>
                <w:sz w:val="28"/>
                <w:szCs w:val="28"/>
              </w:rPr>
            </w:pPr>
            <w:r>
              <w:rPr>
                <w:rFonts w:hint="eastAsia" w:ascii="仿宋_GB2312" w:hAnsi="宋体" w:eastAsia="仿宋_GB2312"/>
                <w:sz w:val="28"/>
                <w:szCs w:val="28"/>
              </w:rPr>
              <w:t>特此证明。</w:t>
            </w:r>
          </w:p>
          <w:p w14:paraId="7ED456F3">
            <w:pPr>
              <w:spacing w:line="240" w:lineRule="exact"/>
              <w:ind w:firstLine="5180" w:firstLineChars="1850"/>
              <w:rPr>
                <w:rFonts w:ascii="仿宋_GB2312" w:hAnsi="宋体" w:eastAsia="仿宋_GB2312"/>
                <w:sz w:val="28"/>
                <w:szCs w:val="28"/>
              </w:rPr>
            </w:pPr>
          </w:p>
          <w:p w14:paraId="5DE51F1C">
            <w:pPr>
              <w:spacing w:line="240" w:lineRule="exact"/>
              <w:ind w:firstLine="5180" w:firstLineChars="1850"/>
              <w:rPr>
                <w:rFonts w:ascii="仿宋_GB2312" w:hAnsi="宋体" w:eastAsia="仿宋_GB2312"/>
                <w:sz w:val="28"/>
                <w:szCs w:val="28"/>
              </w:rPr>
            </w:pPr>
          </w:p>
          <w:p w14:paraId="49165C0A">
            <w:pPr>
              <w:ind w:firstLine="5180" w:firstLineChars="1850"/>
              <w:rPr>
                <w:rFonts w:ascii="仿宋_GB2312" w:hAnsi="宋体" w:eastAsia="仿宋_GB2312"/>
                <w:sz w:val="28"/>
                <w:szCs w:val="28"/>
              </w:rPr>
            </w:pPr>
            <w:r>
              <w:rPr>
                <w:rFonts w:hint="eastAsia" w:ascii="仿宋_GB2312" w:hAnsi="宋体" w:eastAsia="仿宋_GB2312"/>
                <w:sz w:val="28"/>
                <w:szCs w:val="28"/>
              </w:rPr>
              <w:t>（转出注协盖章处）</w:t>
            </w:r>
          </w:p>
          <w:p w14:paraId="4925583F">
            <w:pPr>
              <w:ind w:firstLine="5460" w:firstLineChars="1950"/>
              <w:rPr>
                <w:rFonts w:ascii="仿宋_GB2312" w:hAnsi="宋体" w:eastAsia="仿宋_GB2312"/>
                <w:sz w:val="28"/>
                <w:szCs w:val="28"/>
              </w:rPr>
            </w:pPr>
            <w:r>
              <w:rPr>
                <w:rFonts w:hint="eastAsia" w:ascii="仿宋_GB2312" w:hAnsi="宋体" w:eastAsia="仿宋_GB2312"/>
                <w:sz w:val="28"/>
                <w:szCs w:val="28"/>
              </w:rPr>
              <w:t>年　　月　　日</w:t>
            </w:r>
          </w:p>
        </w:tc>
      </w:tr>
    </w:tbl>
    <w:p w14:paraId="7332B61B">
      <w:pPr>
        <w:rPr>
          <w:rFonts w:ascii="仿宋_GB2312" w:eastAsia="仿宋_GB2312"/>
          <w:b/>
          <w:sz w:val="24"/>
        </w:rPr>
      </w:pPr>
    </w:p>
    <w:p w14:paraId="6729862F">
      <w:pPr>
        <w:rPr>
          <w:rFonts w:ascii="仿宋_GB2312" w:hAnsi="宋体" w:eastAsia="仿宋_GB2312"/>
          <w:b/>
          <w:sz w:val="24"/>
        </w:rPr>
      </w:pPr>
      <w:r>
        <w:rPr>
          <w:rFonts w:hint="eastAsia" w:ascii="仿宋_GB2312" w:eastAsia="仿宋_GB2312"/>
          <w:b/>
          <w:sz w:val="24"/>
        </w:rPr>
        <w:t>说明</w:t>
      </w:r>
      <w:r>
        <w:rPr>
          <w:rFonts w:hint="eastAsia" w:ascii="仿宋_GB2312" w:hAnsi="宋体" w:eastAsia="仿宋_GB2312"/>
          <w:b/>
          <w:sz w:val="24"/>
        </w:rPr>
        <w:t>：</w:t>
      </w:r>
    </w:p>
    <w:p w14:paraId="12019376">
      <w:pPr>
        <w:rPr>
          <w:rFonts w:ascii="仿宋_GB2312" w:hAnsi="宋体" w:eastAsia="仿宋_GB2312"/>
          <w:sz w:val="24"/>
        </w:rPr>
      </w:pPr>
      <w:r>
        <w:rPr>
          <w:rFonts w:hint="eastAsia" w:ascii="仿宋_GB2312" w:hAnsi="宋体" w:eastAsia="仿宋_GB2312"/>
          <w:sz w:val="24"/>
        </w:rPr>
        <w:t>1.非执业会员跨省转会时填写此表。</w:t>
      </w:r>
    </w:p>
    <w:p w14:paraId="2651FFA0">
      <w:pPr>
        <w:rPr>
          <w:rFonts w:ascii="仿宋_GB2312" w:hAnsi="宋体" w:eastAsia="仿宋_GB2312"/>
          <w:sz w:val="24"/>
        </w:rPr>
      </w:pPr>
      <w:r>
        <w:rPr>
          <w:rFonts w:hint="eastAsia" w:ascii="仿宋_GB2312" w:hAnsi="宋体" w:eastAsia="仿宋_GB2312"/>
          <w:sz w:val="24"/>
        </w:rPr>
        <w:t>2.转入地注册会计师协会依据此证明确认非执业会员完成的继续教育学时。</w:t>
      </w:r>
    </w:p>
    <w:p w14:paraId="320C4A7F">
      <w:pPr>
        <w:widowControl/>
        <w:adjustRightInd w:val="0"/>
        <w:snapToGrid w:val="0"/>
        <w:spacing w:line="360" w:lineRule="auto"/>
        <w:rPr>
          <w:rFonts w:ascii="仿宋_GB2312" w:hAnsi="Batang" w:eastAsia="仿宋_GB2312" w:cs="宋体"/>
          <w:color w:val="000000"/>
          <w:kern w:val="0"/>
          <w:sz w:val="28"/>
          <w:szCs w:val="28"/>
        </w:rPr>
      </w:pPr>
      <w:r>
        <w:rPr>
          <w:rFonts w:hint="eastAsia" w:ascii="仿宋_GB2312" w:hAnsi="宋体" w:eastAsia="仿宋_GB2312"/>
          <w:sz w:val="24"/>
        </w:rPr>
        <w:t>3.本表一式三份，转出、转入地注协和非执业会员本人各留存一份。</w:t>
      </w:r>
    </w:p>
    <w:p w14:paraId="3CA56C06">
      <w:pPr>
        <w:adjustRightInd w:val="0"/>
        <w:snapToGrid w:val="0"/>
        <w:spacing w:line="560" w:lineRule="atLeast"/>
        <w:rPr>
          <w:rFonts w:ascii="仿宋_GB2312" w:hAnsi="Batang" w:eastAsia="仿宋_GB2312" w:cs="宋体"/>
          <w:color w:val="000000"/>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414542"/>
      <w:docPartObj>
        <w:docPartGallery w:val="AutoText"/>
      </w:docPartObj>
    </w:sdtPr>
    <w:sdtContent>
      <w:p w14:paraId="0D160F44">
        <w:pPr>
          <w:pStyle w:val="4"/>
          <w:jc w:val="center"/>
        </w:pPr>
        <w:r>
          <w:fldChar w:fldCharType="begin"/>
        </w:r>
        <w:r>
          <w:instrText xml:space="preserve">PAGE   \* MERGEFORMAT</w:instrText>
        </w:r>
        <w:r>
          <w:fldChar w:fldCharType="separate"/>
        </w:r>
        <w:r>
          <w:rPr>
            <w:lang w:val="zh-CN"/>
          </w:rPr>
          <w:t>5</w:t>
        </w:r>
        <w:r>
          <w:fldChar w:fldCharType="end"/>
        </w:r>
      </w:p>
    </w:sdtContent>
  </w:sdt>
  <w:p w14:paraId="68A49A2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70"/>
    <w:rsid w:val="000033FF"/>
    <w:rsid w:val="0000526E"/>
    <w:rsid w:val="000122C0"/>
    <w:rsid w:val="00057434"/>
    <w:rsid w:val="000754DD"/>
    <w:rsid w:val="000D059C"/>
    <w:rsid w:val="0017584D"/>
    <w:rsid w:val="0018060C"/>
    <w:rsid w:val="00185724"/>
    <w:rsid w:val="00195D6B"/>
    <w:rsid w:val="001A0D86"/>
    <w:rsid w:val="001B459A"/>
    <w:rsid w:val="001F1912"/>
    <w:rsid w:val="0020333F"/>
    <w:rsid w:val="00243F99"/>
    <w:rsid w:val="00267040"/>
    <w:rsid w:val="0029072D"/>
    <w:rsid w:val="002A615E"/>
    <w:rsid w:val="002B52DD"/>
    <w:rsid w:val="002C0764"/>
    <w:rsid w:val="002D43C7"/>
    <w:rsid w:val="002E69B3"/>
    <w:rsid w:val="0030379F"/>
    <w:rsid w:val="00311006"/>
    <w:rsid w:val="003347DB"/>
    <w:rsid w:val="00335176"/>
    <w:rsid w:val="00365583"/>
    <w:rsid w:val="003952AF"/>
    <w:rsid w:val="00426ADE"/>
    <w:rsid w:val="004438C5"/>
    <w:rsid w:val="004542DF"/>
    <w:rsid w:val="0047632D"/>
    <w:rsid w:val="004E02DE"/>
    <w:rsid w:val="005313CE"/>
    <w:rsid w:val="0059196D"/>
    <w:rsid w:val="005B13C7"/>
    <w:rsid w:val="00611F4D"/>
    <w:rsid w:val="0064778D"/>
    <w:rsid w:val="00661BF6"/>
    <w:rsid w:val="00685E85"/>
    <w:rsid w:val="006A4D1F"/>
    <w:rsid w:val="006E2551"/>
    <w:rsid w:val="00703CA0"/>
    <w:rsid w:val="007175A4"/>
    <w:rsid w:val="00764316"/>
    <w:rsid w:val="007902E0"/>
    <w:rsid w:val="0079706E"/>
    <w:rsid w:val="007A7B93"/>
    <w:rsid w:val="00864233"/>
    <w:rsid w:val="008C253A"/>
    <w:rsid w:val="008F1F70"/>
    <w:rsid w:val="00954644"/>
    <w:rsid w:val="009855A3"/>
    <w:rsid w:val="00A00F2E"/>
    <w:rsid w:val="00A2784E"/>
    <w:rsid w:val="00AC1D47"/>
    <w:rsid w:val="00AD5BED"/>
    <w:rsid w:val="00AF1C18"/>
    <w:rsid w:val="00B50499"/>
    <w:rsid w:val="00B54C29"/>
    <w:rsid w:val="00BC638F"/>
    <w:rsid w:val="00BE2498"/>
    <w:rsid w:val="00BE42BB"/>
    <w:rsid w:val="00C24C05"/>
    <w:rsid w:val="00C25BD2"/>
    <w:rsid w:val="00C3314E"/>
    <w:rsid w:val="00C43908"/>
    <w:rsid w:val="00CB4970"/>
    <w:rsid w:val="00D1142C"/>
    <w:rsid w:val="00D253CE"/>
    <w:rsid w:val="00D33D6A"/>
    <w:rsid w:val="00D425A0"/>
    <w:rsid w:val="00D64270"/>
    <w:rsid w:val="00D802DF"/>
    <w:rsid w:val="00DC0804"/>
    <w:rsid w:val="00DD34D7"/>
    <w:rsid w:val="00DE2582"/>
    <w:rsid w:val="00F234C8"/>
    <w:rsid w:val="00F329A9"/>
    <w:rsid w:val="00F518A1"/>
    <w:rsid w:val="00FE69E8"/>
    <w:rsid w:val="00FE73EA"/>
    <w:rsid w:val="45E43CB8"/>
    <w:rsid w:val="7588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table" w:styleId="8">
    <w:name w:val="Table Grid"/>
    <w:basedOn w:val="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uiPriority w:val="99"/>
    <w:rPr>
      <w:sz w:val="18"/>
      <w:szCs w:val="18"/>
    </w:rPr>
  </w:style>
  <w:style w:type="character" w:customStyle="1" w:styleId="15">
    <w:name w:val="批注文字 Char"/>
    <w:basedOn w:val="9"/>
    <w:link w:val="2"/>
    <w:uiPriority w:val="99"/>
  </w:style>
  <w:style w:type="character" w:customStyle="1" w:styleId="16">
    <w:name w:val="批注主题 Char"/>
    <w:basedOn w:val="15"/>
    <w:link w:val="6"/>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B565-ABF2-4EB0-9E8B-4A46A2CC36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3080</Words>
  <Characters>3112</Characters>
  <Lines>25</Lines>
  <Paragraphs>7</Paragraphs>
  <TotalTime>360</TotalTime>
  <ScaleCrop>false</ScaleCrop>
  <LinksUpToDate>false</LinksUpToDate>
  <CharactersWithSpaces>3352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2021-06-04T01:41:00Z</dcterms:created>
  <dc:creator>陈靖</dc:creator>
  <cp:lastModifiedBy>lenovo</cp:lastModifiedBy>
  <cp:lastPrinted>2025-07-08T08:02:12Z</cp:lastPrinted>
  <dcterms:modified xsi:type="dcterms:W3CDTF">2025-07-08T08:02:22Z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eyJoZGlkIjoiZGMyYWFkNmRmY2JmOTVlNmE3ZjQ5ZTgxZjYxMzgxYTUiLCJ1c2VySWQiOiI3NDUyMTU2OTgifQ==</vt:lpwstr>
  </property>
  <property fmtid="{D5CDD505-2E9C-101B-9397-08002B2CF9AE}" pid="3" name="KSOProductBuildVer">
    <vt:lpwstr>2052-12.1.0.21915</vt:lpwstr>
  </property>
  <property fmtid="{D5CDD505-2E9C-101B-9397-08002B2CF9AE}" pid="4" name="ICV">
    <vt:lpwstr>E361C2400ED6409389C7A2406893FCEB_12</vt:lpwstr>
  </property>
</Properties>
</file>